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00B" w:rsidRPr="00476CF1" w:rsidRDefault="0072100B" w:rsidP="00B21DCF">
      <w:pPr>
        <w:spacing w:after="0"/>
        <w:contextualSpacing/>
        <w:jc w:val="center"/>
        <w:rPr>
          <w:rFonts w:ascii="Times New Roman" w:hAnsi="Times New Roman"/>
          <w:b/>
          <w:sz w:val="20"/>
          <w:szCs w:val="20"/>
        </w:rPr>
      </w:pPr>
      <w:r w:rsidRPr="00476CF1">
        <w:rPr>
          <w:rFonts w:ascii="Times New Roman" w:hAnsi="Times New Roman"/>
          <w:b/>
          <w:sz w:val="20"/>
          <w:szCs w:val="20"/>
        </w:rPr>
        <w:t>Оценочный лист №1</w:t>
      </w:r>
    </w:p>
    <w:p w:rsidR="0072100B" w:rsidRPr="00476CF1" w:rsidRDefault="0072100B" w:rsidP="00553826">
      <w:pPr>
        <w:pStyle w:val="ListParagraph"/>
        <w:spacing w:after="0" w:line="276" w:lineRule="auto"/>
        <w:ind w:left="1353"/>
        <w:jc w:val="center"/>
        <w:rPr>
          <w:rFonts w:ascii="Times New Roman" w:hAnsi="Times New Roman"/>
          <w:b/>
          <w:sz w:val="20"/>
          <w:szCs w:val="20"/>
        </w:rPr>
      </w:pPr>
      <w:r w:rsidRPr="00476CF1">
        <w:rPr>
          <w:rFonts w:ascii="Times New Roman" w:hAnsi="Times New Roman"/>
          <w:b/>
          <w:sz w:val="20"/>
          <w:szCs w:val="20"/>
        </w:rPr>
        <w:t xml:space="preserve">Условия пребывания детей в ОО и обеспечение их безопасности </w:t>
      </w:r>
    </w:p>
    <w:tbl>
      <w:tblPr>
        <w:tblpPr w:leftFromText="180" w:rightFromText="180" w:vertAnchor="text" w:horzAnchor="margin" w:tblpX="-743" w:tblpY="255"/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4111"/>
        <w:gridCol w:w="3260"/>
        <w:gridCol w:w="1305"/>
        <w:gridCol w:w="2097"/>
        <w:gridCol w:w="1843"/>
        <w:gridCol w:w="1588"/>
      </w:tblGrid>
      <w:tr w:rsidR="0072100B" w:rsidRPr="00476CF1" w:rsidTr="002E07DC">
        <w:trPr>
          <w:trHeight w:val="699"/>
        </w:trPr>
        <w:tc>
          <w:tcPr>
            <w:tcW w:w="1951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Параметры деятельности ОО</w:t>
            </w:r>
          </w:p>
        </w:tc>
        <w:tc>
          <w:tcPr>
            <w:tcW w:w="4111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Критерии </w:t>
            </w: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Критериальные значения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Баллы</w:t>
            </w:r>
          </w:p>
        </w:tc>
        <w:tc>
          <w:tcPr>
            <w:tcW w:w="2097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Инструментарий </w:t>
            </w:r>
          </w:p>
        </w:tc>
        <w:tc>
          <w:tcPr>
            <w:tcW w:w="1843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Ответственный за предоставление информации </w:t>
            </w: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Оценка экспертов </w:t>
            </w:r>
          </w:p>
        </w:tc>
      </w:tr>
      <w:tr w:rsidR="0072100B" w:rsidRPr="00476CF1" w:rsidTr="002E07DC">
        <w:trPr>
          <w:trHeight w:val="423"/>
        </w:trPr>
        <w:tc>
          <w:tcPr>
            <w:tcW w:w="1951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1.1. Оценка психологического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климата в ОО</w:t>
            </w: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1.1.1. Положительный эмоциональный фон, бесконфликтное общение, комфортное пребывание участников образовательного процесса в ОО (на основании анкетирования по методике оценки психологической атмосферы в коллективе (по А.Ф.Фидлеру)</w:t>
            </w: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высокий уровень удовлетворенности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7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Методика оценки психологической атмосферы в коллективе (по А.Ф.Фидлеру)</w:t>
            </w:r>
          </w:p>
        </w:tc>
        <w:tc>
          <w:tcPr>
            <w:tcW w:w="1843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Завуч,</w:t>
            </w: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Педагог-психолог</w:t>
            </w: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527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средний уровень удовлетворенности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7" w:type="dxa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539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низкий уровень  удовлетворенности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97" w:type="dxa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1115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1.1.2. Осуществление психологической поддержки и консультирования обучающихся, педагогов, родителей </w:t>
            </w: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педагогом психологом ведется систематическая работа по сопровождению  обучающихся и педагогов на основании годового плана работы 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7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Анализ работы педагога психолога за учебный год</w:t>
            </w:r>
          </w:p>
        </w:tc>
        <w:tc>
          <w:tcPr>
            <w:tcW w:w="1843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494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работа педагога психолога носит эпизодический характер </w:t>
            </w: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7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530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психолого-педагогическое сопровождение не осуществляется 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7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960"/>
        </w:trPr>
        <w:tc>
          <w:tcPr>
            <w:tcW w:w="1951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1.2. Оценка эффективности деятельности ОО по сохранению и укреплению  здоровья обучающихся</w:t>
            </w:r>
          </w:p>
        </w:tc>
        <w:tc>
          <w:tcPr>
            <w:tcW w:w="4111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1.2.1. Реализация Программы  по  здоровьесбережению участников образовательного процесса </w:t>
            </w: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мероприятия по здровьесбережению, запланированные на учебный год выполнены в полном объеме 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7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Анализ работы по организации мероприятий спортивно-оздоровительной направленности за учебный год</w:t>
            </w:r>
          </w:p>
        </w:tc>
        <w:tc>
          <w:tcPr>
            <w:tcW w:w="1843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Завуч,</w:t>
            </w: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Педагог физической культуры</w:t>
            </w: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330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выполнены на 50%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7" w:type="dxa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468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мероприятия выполнены менее чем на 50% - 0 баллов</w:t>
            </w:r>
            <w:r w:rsidRPr="00476CF1"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7" w:type="dxa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1071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1.2.2. Доля обучающихся, имеющих позитивную динамику физической подготовленности в течение учебного года (на основании мониторинга физической подготовленности обучающихся)</w:t>
            </w: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доля обучающихся, имеющих позитивную динамику физической подготовленности возросла по сравнению с прошлым учебным годом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7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Анализ уровня физической подготовленности обучающихся </w:t>
            </w:r>
          </w:p>
        </w:tc>
        <w:tc>
          <w:tcPr>
            <w:tcW w:w="1843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989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уровень физической подготовленности, по сравнению с прошлым учебным годом, не изменился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7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964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уровень физической подготовленности обучающихся снизился по сравнению с прошлым учебным годом – 0 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7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360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1.2.3. Доля обучающихся, получивших оздоровление и отдых в каникулярное время (доля обучающихся, нуждающихся в оздоровлении  определяется на основании заявлений родителей (законных представителей)</w:t>
            </w: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90 - 100% от заявленной потребности 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7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Аналитическая справка по итогам проведения  оздоровительной кампании в период летних каникул</w:t>
            </w:r>
          </w:p>
        </w:tc>
        <w:tc>
          <w:tcPr>
            <w:tcW w:w="1843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350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70 – 90 %  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7" w:type="dxa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526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менее 70% 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7" w:type="dxa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313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1.2.4. Доля обучающихся, принимающих участие в спортивных соревнованиях, конкурсах и турнирах по ЗОЖ (от общего количества обучающихся ОО)</w:t>
            </w: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70 – 100% 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7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Анализ работы по организации мероприятий спортивно-оздоровительной направленности за учебный год</w:t>
            </w:r>
          </w:p>
        </w:tc>
        <w:tc>
          <w:tcPr>
            <w:tcW w:w="1843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364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50 - 70% 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7" w:type="dxa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426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менее 50% 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7" w:type="dxa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390"/>
        </w:trPr>
        <w:tc>
          <w:tcPr>
            <w:tcW w:w="1951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1.3. Оценка организации питания и медицинского обслуживания</w:t>
            </w:r>
          </w:p>
        </w:tc>
        <w:tc>
          <w:tcPr>
            <w:tcW w:w="4111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1.3.1. Доля обучающихся, охваченных горячим питанием </w:t>
            </w: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100% 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7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Аналитическая справка об организации горячего питания за учебный год</w:t>
            </w:r>
          </w:p>
        </w:tc>
        <w:tc>
          <w:tcPr>
            <w:tcW w:w="1843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Директор,</w:t>
            </w: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Заведующая столовой </w:t>
            </w: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240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менее 100% 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7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413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1.3.2 Удовлетворенность обучающихся и родителей качеством питания в школьной столовой (на основании анкетирования родителей и обучающихся)</w:t>
            </w: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высокий уровень удовлетворенности 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7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Анкета «Удовлетворенность родителей и обучающихся организацией питания»</w:t>
            </w:r>
          </w:p>
        </w:tc>
        <w:tc>
          <w:tcPr>
            <w:tcW w:w="1843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675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средний уровень 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7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295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низкий уровень 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7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915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1.3.3. Выполнение в полном объеме плана лечебно-профилактических и санитарно-эпидемиологических мероприятий в течение учебного года</w:t>
            </w: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план лечебно-профилактических и санитарно-эпидемиологических мероприятий в течение учебного года выполнен в полном объеме 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7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Анализ работы медицинского работника ОО за учебный год</w:t>
            </w:r>
          </w:p>
        </w:tc>
        <w:tc>
          <w:tcPr>
            <w:tcW w:w="1843" w:type="dxa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Директор,</w:t>
            </w: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Лицо, ответственное за выполнение показателя,</w:t>
            </w: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Медицинский работник</w:t>
            </w: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334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план  выполнен на 50% - 90%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7" w:type="dxa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414"/>
        </w:trPr>
        <w:tc>
          <w:tcPr>
            <w:tcW w:w="195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план выполнен менее чем на 50%</w:t>
            </w:r>
          </w:p>
        </w:tc>
        <w:tc>
          <w:tcPr>
            <w:tcW w:w="1305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7" w:type="dxa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712"/>
        </w:trPr>
        <w:tc>
          <w:tcPr>
            <w:tcW w:w="1951" w:type="dxa"/>
            <w:vMerge w:val="restart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1.4. Оценка обеспечения безопасности пребывания обучающихся в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ОО</w:t>
            </w: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1.4.1.Наличие нормативно-правовой базы безопасности образовательного пространства </w:t>
            </w:r>
          </w:p>
        </w:tc>
        <w:tc>
          <w:tcPr>
            <w:tcW w:w="3260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наличие Паспорта комплексной безопасности, соответствующего требованиям  надзорных органов</w:t>
            </w:r>
          </w:p>
        </w:tc>
        <w:tc>
          <w:tcPr>
            <w:tcW w:w="1305" w:type="dxa"/>
          </w:tcPr>
          <w:p w:rsidR="0072100B" w:rsidRPr="00476CF1" w:rsidRDefault="0072100B" w:rsidP="00EA0D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7" w:type="dxa"/>
            <w:vMerge w:val="restart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Паспорт комплексной безопасности</w:t>
            </w:r>
          </w:p>
        </w:tc>
        <w:tc>
          <w:tcPr>
            <w:tcW w:w="1843" w:type="dxa"/>
            <w:vMerge w:val="restart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Директор,</w:t>
            </w:r>
          </w:p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Лицо, ответственное за выполнение показателя</w:t>
            </w:r>
          </w:p>
        </w:tc>
        <w:tc>
          <w:tcPr>
            <w:tcW w:w="1588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1040"/>
        </w:trPr>
        <w:tc>
          <w:tcPr>
            <w:tcW w:w="1951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паспорт комплексной безопасности соответствует требованиям  надзорных органов частично </w:t>
            </w:r>
          </w:p>
        </w:tc>
        <w:tc>
          <w:tcPr>
            <w:tcW w:w="1305" w:type="dxa"/>
          </w:tcPr>
          <w:p w:rsidR="0072100B" w:rsidRPr="00476CF1" w:rsidRDefault="0072100B" w:rsidP="00EA0D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7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957"/>
        </w:trPr>
        <w:tc>
          <w:tcPr>
            <w:tcW w:w="1951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Паспорт комплексной безопасности не соответствует требованиям  надзорных органов </w:t>
            </w:r>
          </w:p>
        </w:tc>
        <w:tc>
          <w:tcPr>
            <w:tcW w:w="1305" w:type="dxa"/>
          </w:tcPr>
          <w:p w:rsidR="0072100B" w:rsidRPr="00476CF1" w:rsidRDefault="0072100B" w:rsidP="00EA0D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7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1245"/>
        </w:trPr>
        <w:tc>
          <w:tcPr>
            <w:tcW w:w="1951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1.4.2. Уровень материально- технического обеспечения безопасных условий в образовательной среде</w:t>
            </w:r>
          </w:p>
        </w:tc>
        <w:tc>
          <w:tcPr>
            <w:tcW w:w="3260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образовательная организация оснащена техническими средствами безопасности в полном объеме (в соответствии с требованиями надзорных органов)</w:t>
            </w:r>
          </w:p>
        </w:tc>
        <w:tc>
          <w:tcPr>
            <w:tcW w:w="1305" w:type="dxa"/>
          </w:tcPr>
          <w:p w:rsidR="0072100B" w:rsidRPr="00476CF1" w:rsidRDefault="0072100B" w:rsidP="00EA0D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7" w:type="dxa"/>
            <w:vMerge w:val="restart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Аналитическая справка об оснащенности ОО техническими средствами безопасности</w:t>
            </w:r>
          </w:p>
        </w:tc>
        <w:tc>
          <w:tcPr>
            <w:tcW w:w="1843" w:type="dxa"/>
            <w:vMerge w:val="restart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</w:t>
            </w:r>
          </w:p>
        </w:tc>
        <w:tc>
          <w:tcPr>
            <w:tcW w:w="1588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645"/>
        </w:trPr>
        <w:tc>
          <w:tcPr>
            <w:tcW w:w="1951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образовательная организация оснащена техническими средствами безопасности частично </w:t>
            </w:r>
          </w:p>
        </w:tc>
        <w:tc>
          <w:tcPr>
            <w:tcW w:w="1305" w:type="dxa"/>
          </w:tcPr>
          <w:p w:rsidR="0072100B" w:rsidRPr="00476CF1" w:rsidRDefault="0072100B" w:rsidP="00EA0D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7" w:type="dxa"/>
            <w:vMerge/>
          </w:tcPr>
          <w:p w:rsidR="0072100B" w:rsidRPr="00476CF1" w:rsidRDefault="0072100B" w:rsidP="00EA0D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EA0D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EA0D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652"/>
        </w:trPr>
        <w:tc>
          <w:tcPr>
            <w:tcW w:w="1951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образовательная организация не оснащена техническими средствами безопасности </w:t>
            </w:r>
          </w:p>
        </w:tc>
        <w:tc>
          <w:tcPr>
            <w:tcW w:w="1305" w:type="dxa"/>
          </w:tcPr>
          <w:p w:rsidR="0072100B" w:rsidRPr="00476CF1" w:rsidRDefault="0072100B" w:rsidP="00EA0D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7" w:type="dxa"/>
            <w:vMerge/>
          </w:tcPr>
          <w:p w:rsidR="0072100B" w:rsidRPr="00476CF1" w:rsidRDefault="0072100B" w:rsidP="00EA0D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EA0D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EA0D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615"/>
        </w:trPr>
        <w:tc>
          <w:tcPr>
            <w:tcW w:w="1951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1.4.3. Качество проведения практических мероприятий и тренингов, формирующих способность обучающихся и педагогов к действиям в экстремальных ситуациях</w:t>
            </w:r>
          </w:p>
        </w:tc>
        <w:tc>
          <w:tcPr>
            <w:tcW w:w="3260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проводятся регулярно, в соответствии с планом работы</w:t>
            </w:r>
          </w:p>
        </w:tc>
        <w:tc>
          <w:tcPr>
            <w:tcW w:w="1305" w:type="dxa"/>
          </w:tcPr>
          <w:p w:rsidR="0072100B" w:rsidRPr="00476CF1" w:rsidRDefault="0072100B" w:rsidP="00EA0D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7" w:type="dxa"/>
            <w:vMerge w:val="restart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Анализ мероприятий по формированию навыков поведения в экстремальных ситуациях</w:t>
            </w:r>
          </w:p>
        </w:tc>
        <w:tc>
          <w:tcPr>
            <w:tcW w:w="1843" w:type="dxa"/>
            <w:vMerge w:val="restart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Педагог ОБЖ</w:t>
            </w:r>
          </w:p>
        </w:tc>
        <w:tc>
          <w:tcPr>
            <w:tcW w:w="1588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405"/>
        </w:trPr>
        <w:tc>
          <w:tcPr>
            <w:tcW w:w="1951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мероприятия проводятся эпизодически</w:t>
            </w:r>
          </w:p>
        </w:tc>
        <w:tc>
          <w:tcPr>
            <w:tcW w:w="1305" w:type="dxa"/>
          </w:tcPr>
          <w:p w:rsidR="0072100B" w:rsidRPr="00476CF1" w:rsidRDefault="0072100B" w:rsidP="00EA0D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7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238"/>
        </w:trPr>
        <w:tc>
          <w:tcPr>
            <w:tcW w:w="1951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мероприятия не проводятся </w:t>
            </w:r>
          </w:p>
        </w:tc>
        <w:tc>
          <w:tcPr>
            <w:tcW w:w="1305" w:type="dxa"/>
          </w:tcPr>
          <w:p w:rsidR="0072100B" w:rsidRPr="00476CF1" w:rsidRDefault="0072100B" w:rsidP="00EA0D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7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960"/>
        </w:trPr>
        <w:tc>
          <w:tcPr>
            <w:tcW w:w="1951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1.4.4. Отсутствие предписаний со стороны контролирующих органов в течение учебного года  </w:t>
            </w:r>
          </w:p>
        </w:tc>
        <w:tc>
          <w:tcPr>
            <w:tcW w:w="3260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течение учебного года отсутствуют предписания надзорных органов по устранению серьезных нарушений </w:t>
            </w:r>
          </w:p>
        </w:tc>
        <w:tc>
          <w:tcPr>
            <w:tcW w:w="1305" w:type="dxa"/>
          </w:tcPr>
          <w:p w:rsidR="0072100B" w:rsidRPr="00476CF1" w:rsidRDefault="0072100B" w:rsidP="00EA0D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97" w:type="dxa"/>
            <w:vMerge w:val="restart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Заключения  по итогам проверок надзорными органами в течение учебного года</w:t>
            </w:r>
          </w:p>
        </w:tc>
        <w:tc>
          <w:tcPr>
            <w:tcW w:w="1843" w:type="dxa"/>
            <w:vMerge w:val="restart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</w:t>
            </w:r>
          </w:p>
        </w:tc>
        <w:tc>
          <w:tcPr>
            <w:tcW w:w="1588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632"/>
        </w:trPr>
        <w:tc>
          <w:tcPr>
            <w:tcW w:w="1951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нарушения, выявленные надзорными органами, незначительны, устранены в срок </w:t>
            </w:r>
          </w:p>
        </w:tc>
        <w:tc>
          <w:tcPr>
            <w:tcW w:w="1305" w:type="dxa"/>
          </w:tcPr>
          <w:p w:rsidR="0072100B" w:rsidRPr="00476CF1" w:rsidRDefault="0072100B" w:rsidP="00EA0D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97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948"/>
        </w:trPr>
        <w:tc>
          <w:tcPr>
            <w:tcW w:w="1951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надзорными органами выявлены серьезные нарушения, не устранённые своевременно </w:t>
            </w:r>
          </w:p>
        </w:tc>
        <w:tc>
          <w:tcPr>
            <w:tcW w:w="1305" w:type="dxa"/>
          </w:tcPr>
          <w:p w:rsidR="0072100B" w:rsidRPr="00476CF1" w:rsidRDefault="0072100B" w:rsidP="00EA0D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097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423"/>
        </w:trPr>
        <w:tc>
          <w:tcPr>
            <w:tcW w:w="14567" w:type="dxa"/>
            <w:gridSpan w:val="6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Максимальное количество баллов по параметру - 26</w:t>
            </w:r>
          </w:p>
        </w:tc>
        <w:tc>
          <w:tcPr>
            <w:tcW w:w="1588" w:type="dxa"/>
          </w:tcPr>
          <w:p w:rsidR="0072100B" w:rsidRPr="00476CF1" w:rsidRDefault="0072100B" w:rsidP="00EA0D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2100B" w:rsidRPr="00476CF1" w:rsidRDefault="0072100B" w:rsidP="00D31901">
      <w:pPr>
        <w:spacing w:after="0"/>
        <w:contextualSpacing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476CF1">
        <w:rPr>
          <w:rFonts w:ascii="Times New Roman" w:hAnsi="Times New Roman"/>
          <w:b/>
          <w:color w:val="000000"/>
          <w:sz w:val="20"/>
          <w:szCs w:val="20"/>
        </w:rPr>
        <w:t>Оценочный лист №2</w:t>
      </w:r>
    </w:p>
    <w:p w:rsidR="0072100B" w:rsidRPr="00476CF1" w:rsidRDefault="0072100B" w:rsidP="00553826">
      <w:pPr>
        <w:pStyle w:val="ListParagraph"/>
        <w:spacing w:after="0"/>
        <w:ind w:left="1353"/>
        <w:jc w:val="center"/>
        <w:rPr>
          <w:rFonts w:ascii="Times New Roman" w:hAnsi="Times New Roman"/>
          <w:b/>
          <w:sz w:val="20"/>
          <w:szCs w:val="20"/>
        </w:rPr>
      </w:pPr>
      <w:r w:rsidRPr="00476CF1">
        <w:rPr>
          <w:rFonts w:ascii="Times New Roman" w:hAnsi="Times New Roman"/>
          <w:b/>
          <w:sz w:val="20"/>
          <w:szCs w:val="20"/>
        </w:rPr>
        <w:t>Социализация и профилактика девиантного поведения обучающихся</w:t>
      </w:r>
    </w:p>
    <w:p w:rsidR="0072100B" w:rsidRPr="00476CF1" w:rsidRDefault="0072100B" w:rsidP="00553826">
      <w:pPr>
        <w:spacing w:after="0"/>
        <w:ind w:left="284"/>
        <w:jc w:val="center"/>
        <w:rPr>
          <w:b/>
          <w:color w:val="000000"/>
          <w:sz w:val="20"/>
          <w:szCs w:val="20"/>
        </w:rPr>
      </w:pPr>
    </w:p>
    <w:tbl>
      <w:tblPr>
        <w:tblW w:w="551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80"/>
        <w:gridCol w:w="3968"/>
        <w:gridCol w:w="3831"/>
        <w:gridCol w:w="991"/>
        <w:gridCol w:w="2547"/>
        <w:gridCol w:w="1986"/>
      </w:tblGrid>
      <w:tr w:rsidR="0072100B" w:rsidRPr="00476CF1" w:rsidTr="002E07DC">
        <w:trPr>
          <w:trHeight w:val="69"/>
        </w:trPr>
        <w:tc>
          <w:tcPr>
            <w:tcW w:w="91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Параметры деятельности ОО</w:t>
            </w:r>
          </w:p>
        </w:tc>
        <w:tc>
          <w:tcPr>
            <w:tcW w:w="1217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Критерии 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Критериальное значение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  <w:tc>
          <w:tcPr>
            <w:tcW w:w="781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Инструментарий </w:t>
            </w:r>
          </w:p>
        </w:tc>
        <w:tc>
          <w:tcPr>
            <w:tcW w:w="60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Ответственный за предоставление информации </w:t>
            </w:r>
          </w:p>
        </w:tc>
      </w:tr>
      <w:tr w:rsidR="0072100B" w:rsidRPr="00476CF1" w:rsidTr="002E07DC">
        <w:trPr>
          <w:trHeight w:val="37"/>
        </w:trPr>
        <w:tc>
          <w:tcPr>
            <w:tcW w:w="9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2.1. Деятельность общественных объединений в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ОО</w:t>
            </w: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ind w:left="743" w:hanging="743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2.1.1. Доля обучающихся, участвующих в работе детского общественного объединения (от общего количества обучающихся)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 80 – 100%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1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Анализ работы объединения разновозрастных отрядов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Завучи </w:t>
            </w:r>
          </w:p>
        </w:tc>
      </w:tr>
      <w:tr w:rsidR="0072100B" w:rsidRPr="00476CF1" w:rsidTr="002E07DC">
        <w:trPr>
          <w:trHeight w:val="30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 60 – 80%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389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менее 60%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38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ind w:left="743" w:hanging="743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2.1.2. Доля обучающихся, участвующих в работе органов ученического самоуправления (на уровне ОО, на уровне классных коллективов)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25% и выше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1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Анализ воспитательной работы за учебный год</w:t>
            </w: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38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 15 – 24%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95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 15% 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27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ind w:left="743" w:hanging="743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2.1.3. Доля обучающихся, участвующих в реализации социально-значимых проектов  и благотворительных акциях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 80 – 100%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1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Анализ воспитательной работы за учебный год</w:t>
            </w: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38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 60 – 80%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70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менее 60%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277"/>
        </w:trPr>
        <w:tc>
          <w:tcPr>
            <w:tcW w:w="9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2.2. Организация профориентационной работы с обучающимися </w:t>
            </w: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ind w:left="743" w:hanging="709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2.2.1.Достаточная степень  информированности обучающихся о востребованных профессиях (в том числе в АГО) и путях их получения.</w:t>
            </w:r>
          </w:p>
          <w:p w:rsidR="0072100B" w:rsidRPr="00476CF1" w:rsidRDefault="0072100B" w:rsidP="002E07DC">
            <w:pPr>
              <w:spacing w:after="0" w:line="240" w:lineRule="auto"/>
              <w:ind w:left="743" w:hanging="709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72100B" w:rsidRPr="00476CF1" w:rsidRDefault="0072100B" w:rsidP="002E07DC">
            <w:pPr>
              <w:spacing w:after="0" w:line="240" w:lineRule="auto"/>
              <w:ind w:left="743" w:hanging="709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72100B" w:rsidRPr="00476CF1" w:rsidRDefault="0072100B" w:rsidP="002E07DC">
            <w:pPr>
              <w:spacing w:after="0" w:line="240" w:lineRule="auto"/>
              <w:ind w:left="743" w:hanging="709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72100B" w:rsidRPr="00476CF1" w:rsidRDefault="0072100B" w:rsidP="002E07DC">
            <w:pPr>
              <w:spacing w:after="0" w:line="240" w:lineRule="auto"/>
              <w:ind w:left="743" w:hanging="709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систематическое пополнение информационного банка данных о востребованных профессиях (в том числе в АГО) и путях их получения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1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Информационный банк данных о востребованных профессиях (в том числе в АГО) и путях их получения.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Завуч по ВР</w:t>
            </w:r>
          </w:p>
        </w:tc>
      </w:tr>
      <w:tr w:rsidR="0072100B" w:rsidRPr="00476CF1" w:rsidTr="002E07DC">
        <w:trPr>
          <w:trHeight w:val="312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эпизодическое  пополнение информационного банка данных о востребованных профессиях (в том числе в АГО) и путях их получения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271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отсутствие информационного банка данных о востребованных профессиях (в том числе в АГО) и путях их получения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1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235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 w:val="restart"/>
          </w:tcPr>
          <w:p w:rsidR="0072100B" w:rsidRPr="00476CF1" w:rsidRDefault="0072100B" w:rsidP="002E07DC">
            <w:pPr>
              <w:tabs>
                <w:tab w:val="left" w:pos="885"/>
              </w:tabs>
              <w:spacing w:after="0" w:line="240" w:lineRule="auto"/>
              <w:ind w:left="743" w:hanging="743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2.2.2.Проведение мероприятий профориентационной направленности в ОО 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мероприятия по профориентационной работе, запланированные на учебный год, выполнены в полном объеме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1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Анализ работы по организации профориентационной работы 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Завучи по УР и ВР</w:t>
            </w:r>
          </w:p>
        </w:tc>
      </w:tr>
      <w:tr w:rsidR="0072100B" w:rsidRPr="00476CF1" w:rsidTr="002E07DC">
        <w:trPr>
          <w:trHeight w:val="99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мероприятия выполнены на 50%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111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мероприятия выполнены менее чем на 50%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338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ind w:left="743" w:hanging="743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2.2.3. Вовлечение представителей профессионального сообщества, учреждений СПО и ВПО в профориентационную работу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профориентационные мероприятия, проводимые совместно с представителями профессионального сообщества, учреждений СПО и ВПО проводятся</w:t>
            </w: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не реже 1 раза в четверть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1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Анализ работы по организации профориентационной работы </w:t>
            </w: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62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не реже одного раза в полугодие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112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отсутствие совместной профориентационной работы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40"/>
        </w:trPr>
        <w:tc>
          <w:tcPr>
            <w:tcW w:w="9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2.3. Практикоориентированная социализация обучающихся</w:t>
            </w:r>
          </w:p>
        </w:tc>
        <w:tc>
          <w:tcPr>
            <w:tcW w:w="121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ind w:left="743" w:hanging="743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2.3.1. Доля обучающихся, реализующих социальные проекты, в том числе в рамках сетевого взаимодействия с социальными партнерами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 80 – 100%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1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Анализ воспитательной работы за учебный год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Завуч по ВР</w:t>
            </w:r>
          </w:p>
        </w:tc>
      </w:tr>
      <w:tr w:rsidR="0072100B" w:rsidRPr="00476CF1" w:rsidTr="002E07DC">
        <w:trPr>
          <w:trHeight w:val="67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 60 – 80%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69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менее 60%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40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ind w:left="743" w:hanging="743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2.3.2. Доля обучающихся, принимающих участие в волонтерском движении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 80 – 100%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1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Анализ работы объединения разновозрастных отрядов</w:t>
            </w: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67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 60 – 80%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34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менее 60%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567"/>
        </w:trPr>
        <w:tc>
          <w:tcPr>
            <w:tcW w:w="9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2.4. Наличие системы учета и  базы данных обучающихся группы «риска»</w:t>
            </w: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ind w:left="743" w:hanging="74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2.4.1.Наличие нормативно-правовой базы по работе с детьми группы «риска»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нормативно-правовая база соответствует требованиям в полном объеме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1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Нормативно-правовая база по работе с детьми группы «риска»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Завуч по ВР</w:t>
            </w:r>
          </w:p>
        </w:tc>
      </w:tr>
      <w:tr w:rsidR="0072100B" w:rsidRPr="00476CF1" w:rsidTr="00C95493">
        <w:trPr>
          <w:trHeight w:val="533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нормативно-правовая база соответствует требованиям частично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541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нормативно-правовая база не соответствует требованиям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701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ind w:left="743" w:hanging="743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2.4.2. Наличие карт индивидуального сопровождения детей с девиантным поведением 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карты индивидуального сопровождения ведутся систематически на всех обучающихся группы «риска»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1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Карты индивидуального сопровождения детей с девиантным поведением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Завуч по ВР, классные руководители</w:t>
            </w:r>
          </w:p>
        </w:tc>
      </w:tr>
      <w:tr w:rsidR="0072100B" w:rsidRPr="00476CF1" w:rsidTr="00C95493">
        <w:trPr>
          <w:trHeight w:val="872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карты индивидуального сопровождения ведутся не систематически, формально, не отражают профилактическую работу с обучающимся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489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карты индивидуального сопровождения не ведутся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705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ind w:left="743" w:hanging="743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2.4.3. Наличие мониторинга посещаемости и успешности обучения детей группы «риска»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мониторинг посещаемости и успешности обучающихся группы «риска» ведется систематически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1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Карты индивидуального сопровождения детей с девиантным поведением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Завуч по ВР, классные руководители</w:t>
            </w:r>
          </w:p>
        </w:tc>
      </w:tr>
      <w:tr w:rsidR="0072100B" w:rsidRPr="00476CF1" w:rsidTr="00C95493">
        <w:trPr>
          <w:trHeight w:val="710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мониторинг посещаемости и успешности обучающихся группы «риска» ведется эпизодически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C95493">
        <w:trPr>
          <w:trHeight w:val="522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мониторинг посещаемости и успешности обучающихся группы «риска» не ведется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793834">
        <w:trPr>
          <w:trHeight w:val="904"/>
        </w:trPr>
        <w:tc>
          <w:tcPr>
            <w:tcW w:w="9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2.5. Пропедевтическая работа с обучающимися «группы риска»</w:t>
            </w:r>
          </w:p>
        </w:tc>
        <w:tc>
          <w:tcPr>
            <w:tcW w:w="121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ind w:left="743" w:hanging="74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2.5.1. Реализация Программы «Профилактика девиантного поведения обучающихся 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мероприятия по профилактике девиантного поведения, запланированные на учебный год выполнены в полном объеме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1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Анализ работы с детьми группы «риска» за учебный год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Завуч по ВР</w:t>
            </w:r>
          </w:p>
        </w:tc>
      </w:tr>
      <w:tr w:rsidR="0072100B" w:rsidRPr="00476CF1" w:rsidTr="002E07DC">
        <w:trPr>
          <w:trHeight w:val="273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мероприятия  выполнены на 50%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649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мероприятия выполнены менее чем на 50%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793834">
        <w:trPr>
          <w:trHeight w:val="523"/>
        </w:trPr>
        <w:tc>
          <w:tcPr>
            <w:tcW w:w="9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2.6. Занятость обучающихся с девиантным поведением во внеучебное время</w:t>
            </w: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1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ind w:left="743" w:hanging="74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2.6.1. Доля обучающихся «группы риска», вовлеченных в систему дополнительного образования (от общего количества обучающихся, состоящих на профилактическом учете)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100% обучающихся группы «риска» вовлечены в систему ДО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1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Карты индивидуального сопровождения детей с девиантным поведением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Завуч по ВР, классные руководители</w:t>
            </w:r>
          </w:p>
          <w:p w:rsidR="0072100B" w:rsidRPr="00476CF1" w:rsidRDefault="0072100B" w:rsidP="002E07DC">
            <w:pPr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270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70 – 90% 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793834">
        <w:trPr>
          <w:trHeight w:val="429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менее 70% 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793834">
        <w:trPr>
          <w:trHeight w:val="216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ind w:left="743" w:hanging="74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2.6.2. Доля обучающихся «группы риска», вовлеченных в работу секций  спортивно-оздоровительной направленности 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1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Карты индивидуального сопровождения детей с девиантным поведением</w:t>
            </w: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793834">
        <w:trPr>
          <w:trHeight w:val="184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70 – 90%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793834">
        <w:trPr>
          <w:trHeight w:val="165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менее 70%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793834">
        <w:trPr>
          <w:trHeight w:val="537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 w:val="restart"/>
          </w:tcPr>
          <w:p w:rsidR="0072100B" w:rsidRPr="00476CF1" w:rsidRDefault="0072100B" w:rsidP="002E07DC">
            <w:pPr>
              <w:pStyle w:val="ListParagraph"/>
              <w:numPr>
                <w:ilvl w:val="2"/>
                <w:numId w:val="3"/>
              </w:numPr>
              <w:spacing w:after="0" w:line="240" w:lineRule="auto"/>
              <w:ind w:left="743" w:hanging="709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Доля обучающихся «группы риска», трудоустроенных в каникулярный период 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100% обучающихся группы «риска» вовлечены в систему ДО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1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Карты индивидуального сопровождения детей с девиантным поведением</w:t>
            </w: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346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70 – 90%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285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Менее 70%</w:t>
            </w:r>
          </w:p>
        </w:tc>
        <w:tc>
          <w:tcPr>
            <w:tcW w:w="30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1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316"/>
        </w:trPr>
        <w:tc>
          <w:tcPr>
            <w:tcW w:w="3610" w:type="pct"/>
            <w:gridSpan w:val="4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Максимальное количество баллов по параметру - 30</w:t>
            </w:r>
          </w:p>
        </w:tc>
        <w:tc>
          <w:tcPr>
            <w:tcW w:w="781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2100B" w:rsidRPr="00476CF1" w:rsidRDefault="0072100B" w:rsidP="00536BB1">
      <w:pPr>
        <w:spacing w:after="0" w:line="240" w:lineRule="auto"/>
        <w:contextualSpacing/>
        <w:jc w:val="right"/>
        <w:rPr>
          <w:rFonts w:ascii="Times New Roman" w:hAnsi="Times New Roman"/>
          <w:b/>
          <w:sz w:val="20"/>
          <w:szCs w:val="20"/>
          <w:lang w:eastAsia="ru-RU"/>
        </w:rPr>
      </w:pPr>
    </w:p>
    <w:p w:rsidR="0072100B" w:rsidRPr="00476CF1" w:rsidRDefault="0072100B" w:rsidP="006A0521">
      <w:pPr>
        <w:spacing w:after="0"/>
        <w:contextualSpacing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476CF1">
        <w:rPr>
          <w:rFonts w:ascii="Times New Roman" w:hAnsi="Times New Roman"/>
          <w:b/>
          <w:sz w:val="20"/>
          <w:szCs w:val="20"/>
        </w:rPr>
        <w:t>Оценочный лист №3</w:t>
      </w:r>
    </w:p>
    <w:p w:rsidR="0072100B" w:rsidRPr="00476CF1" w:rsidRDefault="0072100B" w:rsidP="007B12C1">
      <w:pPr>
        <w:pStyle w:val="ListParagraph"/>
        <w:spacing w:after="0" w:line="240" w:lineRule="auto"/>
        <w:ind w:left="1353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476CF1">
        <w:rPr>
          <w:rFonts w:ascii="Times New Roman" w:hAnsi="Times New Roman"/>
          <w:b/>
          <w:sz w:val="20"/>
          <w:szCs w:val="20"/>
          <w:lang w:eastAsia="ru-RU"/>
        </w:rPr>
        <w:t>Организация деятельности ОО, направленной на профессиональную ориентацию обучающихся</w:t>
      </w:r>
    </w:p>
    <w:p w:rsidR="0072100B" w:rsidRPr="00476CF1" w:rsidRDefault="0072100B" w:rsidP="007B12C1">
      <w:pPr>
        <w:pStyle w:val="ListParagraph"/>
        <w:spacing w:after="0" w:line="240" w:lineRule="auto"/>
        <w:ind w:left="1353"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tbl>
      <w:tblPr>
        <w:tblW w:w="551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0"/>
        <w:gridCol w:w="3965"/>
        <w:gridCol w:w="3831"/>
        <w:gridCol w:w="1138"/>
        <w:gridCol w:w="2403"/>
        <w:gridCol w:w="1986"/>
      </w:tblGrid>
      <w:tr w:rsidR="0072100B" w:rsidRPr="00476CF1" w:rsidTr="002E07DC">
        <w:tc>
          <w:tcPr>
            <w:tcW w:w="91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 деятельности ОУ</w:t>
            </w:r>
          </w:p>
        </w:tc>
        <w:tc>
          <w:tcPr>
            <w:tcW w:w="1216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Критерии оценки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Критериальное значение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  <w:tc>
          <w:tcPr>
            <w:tcW w:w="737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Инструментарий </w:t>
            </w:r>
          </w:p>
        </w:tc>
        <w:tc>
          <w:tcPr>
            <w:tcW w:w="60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Ответственный за предоставление информации </w:t>
            </w:r>
          </w:p>
        </w:tc>
      </w:tr>
      <w:tr w:rsidR="0072100B" w:rsidRPr="00476CF1" w:rsidTr="00793834">
        <w:trPr>
          <w:trHeight w:val="972"/>
        </w:trPr>
        <w:tc>
          <w:tcPr>
            <w:tcW w:w="9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3.1. Перечень реализуемых программ предпрофильной, профильной и профессиональной подготовки обучающихся</w:t>
            </w:r>
          </w:p>
        </w:tc>
        <w:tc>
          <w:tcPr>
            <w:tcW w:w="1216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3.1.1. Расширение выбора программ (кружков) направленных на профессиональную ориентацию обучающихся 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расширение перечня</w:t>
            </w:r>
            <w:r w:rsidRPr="00476CF1">
              <w:rPr>
                <w:rFonts w:ascii="Times New Roman" w:hAnsi="Times New Roman"/>
                <w:color w:val="ED7D31"/>
                <w:sz w:val="20"/>
                <w:szCs w:val="20"/>
                <w:lang w:eastAsia="ru-RU"/>
              </w:rPr>
              <w:t xml:space="preserve"> </w:t>
            </w: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программ (кружков), направленных на профессионаьную ориентацию обучающихся (по сравнению с прошлым годом)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Учебный план,</w:t>
            </w: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Анализ реализации программ 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Завуч </w:t>
            </w:r>
          </w:p>
        </w:tc>
      </w:tr>
      <w:tr w:rsidR="0072100B" w:rsidRPr="00476CF1" w:rsidTr="00793834">
        <w:trPr>
          <w:trHeight w:val="533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программ (кружков) на уровне прошлого учебного года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793834">
        <w:trPr>
          <w:trHeight w:val="677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снижение количества программ (кружков) по сравнению с прошлым учебным годом </w:t>
            </w:r>
          </w:p>
          <w:p w:rsidR="0072100B" w:rsidRPr="00476CF1" w:rsidRDefault="0072100B" w:rsidP="002E07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793834">
        <w:trPr>
          <w:trHeight w:val="1191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 w:val="restart"/>
          </w:tcPr>
          <w:p w:rsidR="0072100B" w:rsidRPr="00476CF1" w:rsidRDefault="0072100B" w:rsidP="00154A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3.1.2. Количество обучающихся по программам (в кружках), направленным на профессиональную ориентацию (по учебным годам)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увеличение количества обучающихся, выбравших программы  (кружки) направленные на профессиональную ориентацию (по сравнению с прошлым учебным годом)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Анализ реализации программ за учебный год 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Завуч </w:t>
            </w:r>
          </w:p>
        </w:tc>
      </w:tr>
      <w:tr w:rsidR="0072100B" w:rsidRPr="00476CF1" w:rsidTr="002E07DC">
        <w:trPr>
          <w:trHeight w:val="845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ED7D31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обучающихся, выбравших программы (кружки)  направленные на профессиональную ориентацию, не изменилось (по сравнению с прошлым учебным годом)  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561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снижение количества обучающихся, выбравших программы  (кружки), направленные на профессиональную ориентацию,  по сравнению с прошлым учебным годом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100B" w:rsidRPr="00476CF1" w:rsidTr="00793834">
        <w:trPr>
          <w:trHeight w:val="1241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3.1.3. Доля выпускников ОО, поступивших в учреждения СПО и ВПО сельскохозяйственной направленности от общего числа выпускников 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увеличение количества выпускников, поступивших в учреждения СПО и ВПО сельскохозяйственной направленности (по сравнению с прошлым учебным годом)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Отчет о трудоустройстве выпускников за </w:t>
            </w: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2 года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Завуч </w:t>
            </w:r>
          </w:p>
        </w:tc>
      </w:tr>
      <w:tr w:rsidR="0072100B" w:rsidRPr="00476CF1" w:rsidTr="002E07DC">
        <w:trPr>
          <w:trHeight w:val="699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выпускников, поступивших в учреждения СПО и ВПО сельскохозяйственной направленности, не изменилось (по сравнению с прошлым учебным годом)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100B" w:rsidRPr="00476CF1" w:rsidTr="00793834">
        <w:trPr>
          <w:trHeight w:val="992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снижение количества выпускников, поступивших в учреждения СПО и ВПО сельскохозяйственной направленности  по сравнению с прошлым учебным годом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645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3.1.4. Доля выпускников ОО, поступивших в учреждения СПО и ВПО технической направленности 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увеличение количества выпускников, поступивших в учреждения СПО и ВПО технической направленности (по сравнению с прошлым годом)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Отчет о трудоустройстве выпускников за 2 года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Завуч </w:t>
            </w:r>
          </w:p>
        </w:tc>
      </w:tr>
      <w:tr w:rsidR="0072100B" w:rsidRPr="00476CF1" w:rsidTr="002E07DC">
        <w:trPr>
          <w:trHeight w:val="675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выпускников,  поступивших в учреждения СПО и ВПО технической направленности, не изменилось (по сравнению с прошлым учебным годом)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100B" w:rsidRPr="00476CF1" w:rsidTr="00793834">
        <w:trPr>
          <w:trHeight w:val="1017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снижение количества выпускников, в учреждения СПО и ВПО технической направленности по сравнению с прошлым учебным годом 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100B" w:rsidRPr="00476CF1" w:rsidTr="00897490">
        <w:trPr>
          <w:trHeight w:val="881"/>
        </w:trPr>
        <w:tc>
          <w:tcPr>
            <w:tcW w:w="9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3.2. Создание условий для профессиональной ориентации обучающихся </w:t>
            </w:r>
          </w:p>
        </w:tc>
        <w:tc>
          <w:tcPr>
            <w:tcW w:w="1216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3.2.1. Создание кадровых условий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В штате образовательной организации имеются: педагог-психолог, социальный педагог, педагог дополнительного образования, педагог-библиотекарь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Штатное расписание 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Завуч </w:t>
            </w:r>
          </w:p>
        </w:tc>
      </w:tr>
      <w:tr w:rsidR="0072100B" w:rsidRPr="00476CF1" w:rsidTr="003C1153">
        <w:trPr>
          <w:trHeight w:val="667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 штате образовательной организации имеются только две единицы, указанные выше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420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В штате образовательной организации отсутствуют должности, указанные выше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420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3.2.2 Создание нормативно-правовых и информационных условий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Наличие локальных и распорядительных актов образовательной организации по профессиональной ориентации обучающихся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Анализ работы образовательной организации по профессиональной ориентации обучающихся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Завуч</w:t>
            </w:r>
          </w:p>
        </w:tc>
      </w:tr>
      <w:tr w:rsidR="0072100B" w:rsidRPr="00476CF1" w:rsidTr="002E07DC">
        <w:trPr>
          <w:trHeight w:val="420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D360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Отсутствие локальных и распорядительных актов образовательной организации по профессиональной ориентации обучающихся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1070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3.2.3 Создание программно-методических и материально-технических условий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Наличие программно-методических комплексов и материально-технического оснащения образовательной организации по профессиональной ориентации обучающихся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  <w:vMerge w:val="restart"/>
          </w:tcPr>
          <w:p w:rsidR="0072100B" w:rsidRPr="00476CF1" w:rsidRDefault="0072100B" w:rsidP="00D360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Анализ работы образовательной организации по профессиональной ориентации обучающихся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D360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Завуч</w:t>
            </w:r>
          </w:p>
        </w:tc>
      </w:tr>
      <w:tr w:rsidR="0072100B" w:rsidRPr="00476CF1" w:rsidTr="002E07DC">
        <w:trPr>
          <w:trHeight w:val="1129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D360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Отсутствие программно-методических комплексов и материально-технического оснащения образовательной организации по профессиональной ориентации обучающихся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100B" w:rsidRPr="00476CF1" w:rsidTr="00897490">
        <w:trPr>
          <w:trHeight w:val="477"/>
        </w:trPr>
        <w:tc>
          <w:tcPr>
            <w:tcW w:w="9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3.3. Взаимодействие с социальными партнерами</w:t>
            </w:r>
          </w:p>
        </w:tc>
        <w:tc>
          <w:tcPr>
            <w:tcW w:w="1216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3.3.1. Наличие моделей сетевой организации взаимодействия с социальными партнерами 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ED7D31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наличие модели сетевого взаимодействия и действующих механизмов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Модель сетевого взаимодействия 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Завуч</w:t>
            </w:r>
          </w:p>
        </w:tc>
      </w:tr>
      <w:tr w:rsidR="0072100B" w:rsidRPr="00476CF1" w:rsidTr="00897490">
        <w:trPr>
          <w:trHeight w:val="527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отсутствие модели  сетевого взаимодействия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327"/>
        </w:trPr>
        <w:tc>
          <w:tcPr>
            <w:tcW w:w="5000" w:type="pct"/>
            <w:gridSpan w:val="6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Максимальное количество баллов по параметру – 16</w:t>
            </w:r>
          </w:p>
        </w:tc>
      </w:tr>
    </w:tbl>
    <w:p w:rsidR="0072100B" w:rsidRPr="00476CF1" w:rsidRDefault="0072100B" w:rsidP="00536BB1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  <w:lang w:eastAsia="ru-RU"/>
        </w:rPr>
      </w:pPr>
    </w:p>
    <w:p w:rsidR="0072100B" w:rsidRPr="00476CF1" w:rsidRDefault="0072100B" w:rsidP="00D31901">
      <w:pPr>
        <w:spacing w:after="0" w:line="256" w:lineRule="auto"/>
        <w:contextualSpacing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476CF1">
        <w:rPr>
          <w:rFonts w:ascii="Times New Roman" w:hAnsi="Times New Roman"/>
          <w:b/>
          <w:color w:val="000000"/>
          <w:sz w:val="20"/>
          <w:szCs w:val="20"/>
        </w:rPr>
        <w:t>Оценочный лист № 4</w:t>
      </w:r>
    </w:p>
    <w:p w:rsidR="0072100B" w:rsidRPr="00476CF1" w:rsidRDefault="0072100B" w:rsidP="007B12C1">
      <w:pPr>
        <w:pStyle w:val="ListParagraph"/>
        <w:spacing w:after="0" w:line="276" w:lineRule="auto"/>
        <w:ind w:left="1353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476CF1">
        <w:rPr>
          <w:rFonts w:ascii="Times New Roman" w:hAnsi="Times New Roman"/>
          <w:b/>
          <w:color w:val="000000"/>
          <w:sz w:val="20"/>
          <w:szCs w:val="20"/>
        </w:rPr>
        <w:t>Вклад образовательной организации в просвещение, повышение образовательного уровня  сограждан</w:t>
      </w:r>
    </w:p>
    <w:p w:rsidR="0072100B" w:rsidRPr="00476CF1" w:rsidRDefault="0072100B" w:rsidP="007B12C1">
      <w:pPr>
        <w:pStyle w:val="ListParagraph"/>
        <w:spacing w:after="0" w:line="276" w:lineRule="auto"/>
        <w:ind w:left="1353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tbl>
      <w:tblPr>
        <w:tblW w:w="551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80"/>
        <w:gridCol w:w="3965"/>
        <w:gridCol w:w="3831"/>
        <w:gridCol w:w="1138"/>
        <w:gridCol w:w="2403"/>
        <w:gridCol w:w="1986"/>
      </w:tblGrid>
      <w:tr w:rsidR="0072100B" w:rsidRPr="00476CF1" w:rsidTr="002E07DC">
        <w:tc>
          <w:tcPr>
            <w:tcW w:w="91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 деятельности ОУ</w:t>
            </w:r>
          </w:p>
        </w:tc>
        <w:tc>
          <w:tcPr>
            <w:tcW w:w="1216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Критерии оценки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Критериальное значение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  <w:tc>
          <w:tcPr>
            <w:tcW w:w="737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Инструментарий </w:t>
            </w:r>
          </w:p>
        </w:tc>
        <w:tc>
          <w:tcPr>
            <w:tcW w:w="60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Ответственный за предоставление информации </w:t>
            </w:r>
          </w:p>
        </w:tc>
      </w:tr>
      <w:tr w:rsidR="0072100B" w:rsidRPr="00476CF1" w:rsidTr="00897490">
        <w:trPr>
          <w:trHeight w:val="637"/>
        </w:trPr>
        <w:tc>
          <w:tcPr>
            <w:tcW w:w="9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4.1. Деятельность ОО по повышению образовательного уровня родителей</w:t>
            </w: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4.1.1. Организация работы с родителями будущих первоклассников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удовлетворенность родителей работой (по итогам анкетирования)</w:t>
            </w: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высокий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Анализ воспитательной работы за учебный год 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Завуч </w:t>
            </w:r>
          </w:p>
        </w:tc>
      </w:tr>
      <w:tr w:rsidR="0072100B" w:rsidRPr="00476CF1" w:rsidTr="002E07DC">
        <w:trPr>
          <w:trHeight w:val="330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средний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349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низкий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897490">
        <w:trPr>
          <w:trHeight w:val="497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4.1.2. Организация работы по правовому просвещению родителей и обучающихся 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Мероприятия по правовому воспитанию проводились систематически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Анализ воспитательной работы за учебный год</w:t>
            </w: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315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по правовому воспитанию проводились эпизодически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315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по правовому воспитанию  не проводились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897490">
        <w:trPr>
          <w:trHeight w:val="882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4.1.3. Организация работы по психолого-педагогическому просвещению родителей 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Общешкольные и классные родительские собрания по психолого-педагогическому просвещению родителей проводились систематически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Анализ воспитательной работы за учебный год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Завуч по ВР</w:t>
            </w:r>
          </w:p>
        </w:tc>
      </w:tr>
      <w:tr w:rsidR="0072100B" w:rsidRPr="00476CF1" w:rsidTr="002E07DC">
        <w:trPr>
          <w:trHeight w:val="366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Эпизодически (реже одного раза в четверть)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646FE5">
        <w:trPr>
          <w:trHeight w:val="1241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родительских собраниях вопросы по психолого-педагогическому просвещению родителей не обсуждались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897490">
        <w:trPr>
          <w:trHeight w:val="895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4.1.4. Организация работы по пропаганде здорового образа жизни в семье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Родители принимают участие в спортивных мероприятиях и мероприятиях по формированию ЗОЖ  </w:t>
            </w: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Систематически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Анализ воспитательной работы за учебный год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Завуч по ВР</w:t>
            </w:r>
          </w:p>
        </w:tc>
      </w:tr>
      <w:tr w:rsidR="0072100B" w:rsidRPr="00476CF1" w:rsidTr="002E07DC">
        <w:trPr>
          <w:trHeight w:val="315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Эпизодически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363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Не принимают участия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300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4.1.5. Вовлеченность родителей в управление образовательной организацией (на уровне лицея, на уровне классных коллективов)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25% и выше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Анализ воспитательной работы ОО за учебный год, блок «Работа с родителями»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Завуч по ВР</w:t>
            </w:r>
          </w:p>
        </w:tc>
      </w:tr>
      <w:tr w:rsidR="0072100B" w:rsidRPr="00476CF1" w:rsidTr="002E07DC">
        <w:trPr>
          <w:trHeight w:val="330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 15 – 25%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897490">
        <w:trPr>
          <w:trHeight w:val="234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 15%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897490">
        <w:trPr>
          <w:trHeight w:val="673"/>
        </w:trPr>
        <w:tc>
          <w:tcPr>
            <w:tcW w:w="9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4.2. Деятельность ОО по повышению культурного и образовательного уровня местного сообщества</w:t>
            </w:r>
          </w:p>
        </w:tc>
        <w:tc>
          <w:tcPr>
            <w:tcW w:w="1216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4.2.1. Организация досуговой деятельности для жителей микрорайона (села)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систематическое проведение досуговых мероприятий для жителей микрорайона (села)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Анализ работы объединения разновозрастных отрядов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Завуч по ВР</w:t>
            </w:r>
          </w:p>
        </w:tc>
      </w:tr>
      <w:tr w:rsidR="0072100B" w:rsidRPr="00476CF1" w:rsidTr="00897490">
        <w:trPr>
          <w:trHeight w:val="692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эпизодическое проведение досуговых мероприятий для жителей микрорайона (села)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897490">
        <w:trPr>
          <w:trHeight w:val="533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досуговых мероприятия для жителей микрорайона (села) не проводятся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DE2222">
        <w:trPr>
          <w:trHeight w:val="523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4.2.2. Создание условий для получения непрерывного образования жителей микрорайона (села) и Артинского ГО</w:t>
            </w: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увеличение количества жителей микрорайона (села), получающих образование в учреждениях ВПО и СПО на базе образовательной организации (по сравнению с прошлым годом)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Аналитическая справка об организации профессионального образования в учреждениях ВПО и СПО</w:t>
            </w:r>
          </w:p>
        </w:tc>
        <w:tc>
          <w:tcPr>
            <w:tcW w:w="609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Директор,</w:t>
            </w: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Завуч </w:t>
            </w:r>
          </w:p>
        </w:tc>
      </w:tr>
      <w:tr w:rsidR="0072100B" w:rsidRPr="00476CF1" w:rsidTr="00897490">
        <w:trPr>
          <w:trHeight w:val="445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выпускников осталось  на уровне прошлого учебного года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897490">
        <w:trPr>
          <w:trHeight w:val="1228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снижение количества жителей микрорайона (села), получающих образование в учреждениях ВПО и СПО на базе образовательной организации по сравнению с прошлым учебным годом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897490">
        <w:trPr>
          <w:trHeight w:val="883"/>
        </w:trPr>
        <w:tc>
          <w:tcPr>
            <w:tcW w:w="9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6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7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культурно-просветительская и </w:t>
            </w: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информационно-консультативная деятельность  для жителей микрорайона (села) не проводятся </w:t>
            </w:r>
          </w:p>
        </w:tc>
        <w:tc>
          <w:tcPr>
            <w:tcW w:w="349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37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312"/>
        </w:trPr>
        <w:tc>
          <w:tcPr>
            <w:tcW w:w="5000" w:type="pct"/>
            <w:gridSpan w:val="6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Максимальное количество баллов по параметру – 14</w:t>
            </w:r>
          </w:p>
        </w:tc>
      </w:tr>
    </w:tbl>
    <w:p w:rsidR="0072100B" w:rsidRPr="00476CF1" w:rsidRDefault="0072100B" w:rsidP="00536BB1">
      <w:pPr>
        <w:pStyle w:val="ListParagraph"/>
        <w:spacing w:after="0" w:line="276" w:lineRule="auto"/>
        <w:ind w:left="144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476CF1">
        <w:rPr>
          <w:rFonts w:ascii="Times New Roman" w:hAnsi="Times New Roman"/>
          <w:b/>
          <w:color w:val="000000"/>
          <w:sz w:val="20"/>
          <w:szCs w:val="20"/>
        </w:rPr>
        <w:t>Оценочный лист № 5</w:t>
      </w:r>
    </w:p>
    <w:p w:rsidR="0072100B" w:rsidRPr="00476CF1" w:rsidRDefault="0072100B" w:rsidP="00536BB1">
      <w:pPr>
        <w:pStyle w:val="ListParagraph"/>
        <w:spacing w:after="0" w:line="276" w:lineRule="auto"/>
        <w:ind w:left="144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476CF1">
        <w:rPr>
          <w:rFonts w:ascii="Times New Roman" w:hAnsi="Times New Roman"/>
          <w:b/>
          <w:color w:val="000000"/>
          <w:sz w:val="20"/>
          <w:szCs w:val="20"/>
        </w:rPr>
        <w:t>Обеспечение образовательной организацией развития талантливой молодежи</w:t>
      </w:r>
    </w:p>
    <w:p w:rsidR="0072100B" w:rsidRPr="00476CF1" w:rsidRDefault="0072100B" w:rsidP="007B12C1">
      <w:pPr>
        <w:spacing w:after="0" w:line="276" w:lineRule="auto"/>
        <w:rPr>
          <w:rFonts w:ascii="Times New Roman" w:hAnsi="Times New Roman"/>
          <w:b/>
          <w:color w:val="000000"/>
          <w:sz w:val="20"/>
          <w:szCs w:val="20"/>
        </w:rPr>
      </w:pPr>
    </w:p>
    <w:tbl>
      <w:tblPr>
        <w:tblW w:w="546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34"/>
        <w:gridCol w:w="3969"/>
        <w:gridCol w:w="3830"/>
        <w:gridCol w:w="1138"/>
        <w:gridCol w:w="2405"/>
        <w:gridCol w:w="1985"/>
      </w:tblGrid>
      <w:tr w:rsidR="0072100B" w:rsidRPr="00476CF1" w:rsidTr="002E07DC">
        <w:tc>
          <w:tcPr>
            <w:tcW w:w="877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 деятельности ОУ</w:t>
            </w:r>
          </w:p>
        </w:tc>
        <w:tc>
          <w:tcPr>
            <w:tcW w:w="1228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Критерии оценки</w:t>
            </w: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Критериальное значение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  <w:tc>
          <w:tcPr>
            <w:tcW w:w="74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Инструментарий </w:t>
            </w:r>
          </w:p>
        </w:tc>
        <w:tc>
          <w:tcPr>
            <w:tcW w:w="61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Ответственный за предоставление информации </w:t>
            </w:r>
          </w:p>
        </w:tc>
      </w:tr>
      <w:tr w:rsidR="0072100B" w:rsidRPr="00476CF1" w:rsidTr="00897490">
        <w:trPr>
          <w:trHeight w:val="836"/>
        </w:trPr>
        <w:tc>
          <w:tcPr>
            <w:tcW w:w="87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5.1. Наличие Базы данных талантливых и одаренных обучающихся</w:t>
            </w:r>
          </w:p>
        </w:tc>
        <w:tc>
          <w:tcPr>
            <w:tcW w:w="1228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5.1.1. Персонифицированный учет достижений  талантливых и одаренных обучающихся по направлениям развития личности</w:t>
            </w: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систематическая работа по ведению персонифицированного учета достижений  талантливых и одаренных обучающихся 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Персонифицированный учет достижений обучающихся за учебный год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Завуч </w:t>
            </w:r>
          </w:p>
        </w:tc>
      </w:tr>
      <w:tr w:rsidR="0072100B" w:rsidRPr="00476CF1" w:rsidTr="00897490">
        <w:trPr>
          <w:trHeight w:val="633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ведение персонифицированного учета достижений носит эпизодический характер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243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персонифицированный учет не ведется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897490">
        <w:trPr>
          <w:trHeight w:val="746"/>
        </w:trPr>
        <w:tc>
          <w:tcPr>
            <w:tcW w:w="87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5.2.Психолого-педагогическое сопровождение талантливых и одаренных детей и молодежи</w:t>
            </w:r>
          </w:p>
        </w:tc>
        <w:tc>
          <w:tcPr>
            <w:tcW w:w="1228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5.2.1. Перечень, содержание и план реализации индивидуально ориентированных траекторий развития талантливых и одаренных обучающихся, соответствие ожидаемым результатам</w:t>
            </w: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план мероприятий по работе с одаренными детьми реализован полностью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Отчет ННШ за учебный год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Завуч </w:t>
            </w:r>
          </w:p>
        </w:tc>
      </w:tr>
      <w:tr w:rsidR="0072100B" w:rsidRPr="00476CF1" w:rsidTr="00897490">
        <w:trPr>
          <w:trHeight w:val="531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план мероприятий по работе с одаренными детьми реализован частично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541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годовой план мероприятий по работе с одаренными детьми не реализован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897490">
        <w:trPr>
          <w:trHeight w:val="879"/>
        </w:trPr>
        <w:tc>
          <w:tcPr>
            <w:tcW w:w="87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5.3. Организация совместной деятельности  с социальными партнерами по поддержке талантливых и одаренных обучающихся</w:t>
            </w:r>
          </w:p>
        </w:tc>
        <w:tc>
          <w:tcPr>
            <w:tcW w:w="1228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5.3.1. Совместная деятельность с социальными партнерами ОО по выявлению, поддержке и сопровождению талантливых и одаренных детей, соответствие ожидаемым результатам.</w:t>
            </w: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обучающихся, посещающих учреждения дополнительного образования,  возросло по сравнению прошлого года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Справка о занятости обучающихся в системе ДО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Завуч </w:t>
            </w:r>
          </w:p>
        </w:tc>
      </w:tr>
      <w:tr w:rsidR="0072100B" w:rsidRPr="00476CF1" w:rsidTr="00897490">
        <w:trPr>
          <w:trHeight w:val="301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 прежнем уровне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897490">
        <w:trPr>
          <w:trHeight w:val="174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снизилось </w:t>
            </w: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0602E0">
        <w:trPr>
          <w:trHeight w:val="957"/>
        </w:trPr>
        <w:tc>
          <w:tcPr>
            <w:tcW w:w="87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5.4.  Динамика результатов деятельности по поддержке и сопровождению талантливых и одаренных обучающихся</w:t>
            </w:r>
          </w:p>
        </w:tc>
        <w:tc>
          <w:tcPr>
            <w:tcW w:w="1228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5.4.1. Положительная динамика результатов личных достижений талантливых и одаренных обучающихся от общей численности обучающихся</w:t>
            </w: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доля обучающихся, принявших участие в творческих, интеллектуальных, спортивных мероприятиях возросла по сравнению с прошлым учебным годом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Отчет ННШ за учебный год 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Завуч </w:t>
            </w:r>
          </w:p>
        </w:tc>
      </w:tr>
      <w:tr w:rsidR="0072100B" w:rsidRPr="00476CF1" w:rsidTr="000602E0">
        <w:trPr>
          <w:trHeight w:val="890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доля обучающихся, принявших участие в творческих, интеллектуальных, спортивных мероприятиях осталась на уровне прошлого учебного года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0602E0">
        <w:trPr>
          <w:trHeight w:val="882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доля обучающихся, принявших участие в творческих, интеллектуальных, спортивных мероприятиях снизилась по сравнению с прошлым учебным годом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0602E0">
        <w:trPr>
          <w:trHeight w:val="1062"/>
        </w:trPr>
        <w:tc>
          <w:tcPr>
            <w:tcW w:w="87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5.5. Участие талантливых и одаренных  детей в исследовательской и проектной деятельности </w:t>
            </w:r>
          </w:p>
        </w:tc>
        <w:tc>
          <w:tcPr>
            <w:tcW w:w="1228" w:type="pct"/>
            <w:vMerge w:val="restart"/>
          </w:tcPr>
          <w:p w:rsidR="0072100B" w:rsidRPr="00476CF1" w:rsidRDefault="0072100B" w:rsidP="002E07D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5.5.1. Доля обучающихся, принимающих участие в научно-практических конференциях, защите исследовательских работ на разных уровнях</w:t>
            </w:r>
          </w:p>
        </w:tc>
        <w:tc>
          <w:tcPr>
            <w:tcW w:w="1185" w:type="pct"/>
          </w:tcPr>
          <w:p w:rsidR="0072100B" w:rsidRPr="00476CF1" w:rsidRDefault="0072100B" w:rsidP="002E07D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Доля обучающихся, принявших участие в творческих, интеллектуальных, спортивных мероприятиях возросла по сравнению с прошлым учебным годом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2E07D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Анализ работы образовательной организации за учебный год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2E07D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Завуч </w:t>
            </w:r>
          </w:p>
        </w:tc>
      </w:tr>
      <w:tr w:rsidR="0072100B" w:rsidRPr="00476CF1" w:rsidTr="000602E0">
        <w:trPr>
          <w:trHeight w:val="993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доля обучающихся, принявших участие в творческих, интеллектуальных, спортивных мероприятиях осталась на уровне прошлого учебного года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0602E0">
        <w:trPr>
          <w:trHeight w:val="884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доля обучающихся, принявших участие в творческих, интеллектуальных, спортивных мероприятиях снизилась по сравнению с прошлым учебным годом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0602E0">
        <w:trPr>
          <w:trHeight w:val="667"/>
        </w:trPr>
        <w:tc>
          <w:tcPr>
            <w:tcW w:w="87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5.6. Обеспечение возможности  выбора видов деятельности для реализации интеллектуальных и творческих способностей обучающихся </w:t>
            </w:r>
          </w:p>
        </w:tc>
        <w:tc>
          <w:tcPr>
            <w:tcW w:w="1228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5.6.1. Доля занятости обучающихся в системе дополнительного образования </w:t>
            </w: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доля обучающихся, занятых в системе дополнительного образования, возросла по сравнению с прошлым учебным годом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Справка о занятости обучающихся в системе ДО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Завуч </w:t>
            </w:r>
          </w:p>
        </w:tc>
      </w:tr>
      <w:tr w:rsidR="0072100B" w:rsidRPr="00476CF1" w:rsidTr="000602E0">
        <w:trPr>
          <w:trHeight w:val="686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доля обучающихся, занятых в системе дополнительного образования, осталась на уровне прошлого учебного года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0602E0">
        <w:trPr>
          <w:trHeight w:val="692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доля обучающихся, занятых в системе с</w:t>
            </w: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дополнительного образования, снизилась по сравнению с прошлым учебным годом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0602E0">
        <w:trPr>
          <w:trHeight w:val="188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5.6.2. Удовлетворение потребности обучающихся в организации внеурочной деятельности по направлениям развития личности (по итогам анкетирования обучающихся и родителей)</w:t>
            </w: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высокий уровень удовлетворенности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Анкета </w:t>
            </w: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0602E0">
        <w:trPr>
          <w:trHeight w:val="309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средний уровень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0602E0">
        <w:trPr>
          <w:trHeight w:val="334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низкий уровень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c>
          <w:tcPr>
            <w:tcW w:w="5000" w:type="pct"/>
            <w:gridSpan w:val="6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Максимальное количество баллов по параметру – 14</w:t>
            </w:r>
          </w:p>
        </w:tc>
      </w:tr>
    </w:tbl>
    <w:p w:rsidR="0072100B" w:rsidRPr="00476CF1" w:rsidRDefault="0072100B" w:rsidP="00536BB1">
      <w:pPr>
        <w:pStyle w:val="ListParagraph"/>
        <w:spacing w:after="0" w:line="276" w:lineRule="auto"/>
        <w:ind w:left="1440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72100B" w:rsidRPr="00476CF1" w:rsidRDefault="0072100B" w:rsidP="00EA5DAA">
      <w:pPr>
        <w:pStyle w:val="ListParagraph"/>
        <w:spacing w:after="0" w:line="276" w:lineRule="auto"/>
        <w:ind w:left="144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476CF1">
        <w:rPr>
          <w:rFonts w:ascii="Times New Roman" w:hAnsi="Times New Roman"/>
          <w:b/>
          <w:color w:val="000000"/>
          <w:sz w:val="20"/>
          <w:szCs w:val="20"/>
        </w:rPr>
        <w:t>Оценочный лист № 6 (А</w:t>
      </w:r>
      <w:r>
        <w:rPr>
          <w:rFonts w:ascii="Times New Roman" w:hAnsi="Times New Roman"/>
          <w:b/>
          <w:color w:val="000000"/>
          <w:sz w:val="20"/>
          <w:szCs w:val="20"/>
        </w:rPr>
        <w:t>; Б</w:t>
      </w:r>
      <w:r w:rsidRPr="00476CF1">
        <w:rPr>
          <w:rFonts w:ascii="Times New Roman" w:hAnsi="Times New Roman"/>
          <w:b/>
          <w:color w:val="000000"/>
          <w:sz w:val="20"/>
          <w:szCs w:val="20"/>
        </w:rPr>
        <w:t>*)</w:t>
      </w:r>
    </w:p>
    <w:p w:rsidR="0072100B" w:rsidRPr="00476CF1" w:rsidRDefault="0072100B" w:rsidP="00EA5DAA">
      <w:pPr>
        <w:pStyle w:val="ListParagraph"/>
        <w:spacing w:after="0" w:line="276" w:lineRule="auto"/>
        <w:ind w:left="144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476CF1">
        <w:rPr>
          <w:rFonts w:ascii="Times New Roman" w:hAnsi="Times New Roman"/>
          <w:b/>
          <w:color w:val="000000"/>
          <w:sz w:val="20"/>
          <w:szCs w:val="20"/>
        </w:rPr>
        <w:t>Направленность деятельности образовательной организации по повышению результативности финансово-хозяйственной деятельности</w:t>
      </w:r>
    </w:p>
    <w:tbl>
      <w:tblPr>
        <w:tblW w:w="546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34"/>
        <w:gridCol w:w="3969"/>
        <w:gridCol w:w="3830"/>
        <w:gridCol w:w="1138"/>
        <w:gridCol w:w="2405"/>
        <w:gridCol w:w="1985"/>
      </w:tblGrid>
      <w:tr w:rsidR="0072100B" w:rsidRPr="00476CF1" w:rsidTr="005D24B1">
        <w:tc>
          <w:tcPr>
            <w:tcW w:w="877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 деятельности ОУ</w:t>
            </w:r>
          </w:p>
        </w:tc>
        <w:tc>
          <w:tcPr>
            <w:tcW w:w="1228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Критерии оценки</w:t>
            </w: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Критериальное значение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  <w:tc>
          <w:tcPr>
            <w:tcW w:w="744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Инструментарий </w:t>
            </w:r>
          </w:p>
        </w:tc>
        <w:tc>
          <w:tcPr>
            <w:tcW w:w="614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Ответственный за предоставление информации </w:t>
            </w:r>
          </w:p>
        </w:tc>
      </w:tr>
      <w:tr w:rsidR="0072100B" w:rsidRPr="00476CF1" w:rsidTr="007169AB">
        <w:trPr>
          <w:trHeight w:val="709"/>
        </w:trPr>
        <w:tc>
          <w:tcPr>
            <w:tcW w:w="877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6.1. Предоставление дополнительных платных образовательных услуг обучающимся</w:t>
            </w:r>
          </w:p>
        </w:tc>
        <w:tc>
          <w:tcPr>
            <w:tcW w:w="1228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6.1.1. Расширение спектра предоставляемых услуг </w:t>
            </w: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спектр предоставляемых услуг расширился по сравнению с прошлым учебным годом 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Справка о количестве услуг, предоставляемых ОО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Директор, главный бухгалтер</w:t>
            </w:r>
          </w:p>
        </w:tc>
      </w:tr>
      <w:tr w:rsidR="0072100B" w:rsidRPr="00476CF1" w:rsidTr="0011150D">
        <w:trPr>
          <w:trHeight w:val="539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спектр  предоставляемых услуг остался на уровне прошлого года 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7169AB">
        <w:trPr>
          <w:trHeight w:val="523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спектр предоставляемых услуг снизился по сравнению с прошлым учебным годом 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7169AB">
        <w:trPr>
          <w:trHeight w:val="702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6.1.2. Увеличение количества потребителей платных  образовательных услуг</w:t>
            </w: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количество потребителей платных  образовательных  услуг возросло по сравнению с прошлым учебным годом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Справка о количестве платных образовательных  услуг, предоставляемых ОО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Директор, главный бухгалтер </w:t>
            </w:r>
          </w:p>
        </w:tc>
      </w:tr>
      <w:tr w:rsidR="0072100B" w:rsidRPr="00476CF1" w:rsidTr="007169AB">
        <w:trPr>
          <w:trHeight w:val="721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количество потребителей платных  образовательных  услуг осталось на уровне прошлого учебного года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7169AB">
        <w:trPr>
          <w:trHeight w:val="699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количество потребителей платных образовательных услуг снизилось по сравнению с прошлым учебным годом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7169AB">
        <w:trPr>
          <w:trHeight w:val="539"/>
        </w:trPr>
        <w:tc>
          <w:tcPr>
            <w:tcW w:w="877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6.2. Привлечение внешних источников финансирования </w:t>
            </w:r>
          </w:p>
        </w:tc>
        <w:tc>
          <w:tcPr>
            <w:tcW w:w="1228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6.2.1. Участие  в конкурсах на получение грантов </w:t>
            </w:r>
          </w:p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образовательная организация является победителем или призером конкурса   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Справка об участии ОО в конкурсах на получение гранта 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Директор, Завуч </w:t>
            </w:r>
          </w:p>
        </w:tc>
      </w:tr>
      <w:tr w:rsidR="0072100B" w:rsidRPr="00476CF1" w:rsidTr="007169AB">
        <w:trPr>
          <w:trHeight w:val="698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образовательная организация является участником конкурса на получение гранта  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7169AB">
        <w:trPr>
          <w:trHeight w:val="719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образовательная организация не участвовала в конкурсах на получение гранта 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8C459A">
        <w:trPr>
          <w:trHeight w:val="389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6.2.2. Выполнение работы по заданию ГАОУ ДПО СО «Институт развития образования»</w:t>
            </w: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 полном объеме 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Квартальные отчеты о деятельности БП за прошлый учебный год 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Директор </w:t>
            </w:r>
          </w:p>
        </w:tc>
      </w:tr>
      <w:tr w:rsidR="0072100B" w:rsidRPr="00476CF1" w:rsidTr="008C459A">
        <w:trPr>
          <w:trHeight w:val="344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частично 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8C459A">
        <w:trPr>
          <w:trHeight w:val="349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отказ от выполнения работ 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5D24B1">
        <w:trPr>
          <w:trHeight w:val="959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6.2.3. Деятельность образовательной организации в рамках выполнения плана работы администрации Артинского ГО</w:t>
            </w: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объем финансовых средств, полученных из бюджета администрации Артинского ГО, выше по сравнению с показателями прошлого года 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Справка о выделении средств из бюджета Артинского ГО в сравнении с прошлым финансовым годом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Главный бухгалтер </w:t>
            </w:r>
          </w:p>
        </w:tc>
      </w:tr>
      <w:tr w:rsidR="0072100B" w:rsidRPr="00476CF1" w:rsidTr="005D24B1">
        <w:trPr>
          <w:trHeight w:val="959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объем финансовых средств, полученных из бюджета администрации Артинского ГО, на прежнем уровне  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5D24B1">
        <w:trPr>
          <w:trHeight w:val="959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объем финансовых средств, полученных из бюджета администрации Артинского ГО, ниже по сравнению с показателями прошлого года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7169AB">
        <w:trPr>
          <w:trHeight w:val="984"/>
        </w:trPr>
        <w:tc>
          <w:tcPr>
            <w:tcW w:w="877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6.3. Закупка товаров, выполнение работ, оказание услуг для нужд образовательной организации </w:t>
            </w:r>
          </w:p>
        </w:tc>
        <w:tc>
          <w:tcPr>
            <w:tcW w:w="1228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6.3.1. Размещение отчетов о заключенных договорах на приобретение товаров, работ, услуг на официальном сайте образовательной организации </w:t>
            </w: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отчеты о заключенных договорах на оказание различного рода </w:t>
            </w: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работ и услуг,  приобретение товаров, размещаются на сайте своевременно и в полном объеме 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Сайт ОО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Лицо, ответственное за данное направление </w:t>
            </w:r>
          </w:p>
        </w:tc>
      </w:tr>
      <w:tr w:rsidR="0072100B" w:rsidRPr="00476CF1" w:rsidTr="00AC4DBA">
        <w:trPr>
          <w:trHeight w:val="595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несвоевременное и (или) неполное размещение информации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11150D">
        <w:trPr>
          <w:trHeight w:val="254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отсутствие информации 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7169AB">
        <w:trPr>
          <w:trHeight w:val="702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6.3.2. Представление отчета о результатах деятельности ОО  на Наблюдательном совете (один раз в год)</w:t>
            </w: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отчет о результатах деятельности ОО на Наблюдательном совете находится в открытом  доступе для общественности 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Отчет о работе Наблюдательного совета 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</w:t>
            </w:r>
          </w:p>
        </w:tc>
      </w:tr>
      <w:tr w:rsidR="0072100B" w:rsidRPr="00476CF1" w:rsidTr="007169AB">
        <w:trPr>
          <w:trHeight w:val="721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отсутствует в открытом доступе  отчет о результатах деятельности ОО  на Наблюдательном совете  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7169AB">
        <w:trPr>
          <w:trHeight w:val="519"/>
        </w:trPr>
        <w:tc>
          <w:tcPr>
            <w:tcW w:w="877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6.4. Развитие МТБ образовательной организации </w:t>
            </w:r>
          </w:p>
        </w:tc>
        <w:tc>
          <w:tcPr>
            <w:tcW w:w="1228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6.4.1. Целевые средства физических и юридических лиц (направление расходования, сумма денежных средств, товарно-материальные ценности)</w:t>
            </w: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отсутствие нарушений по нецелевому использованию средств 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Результаты финансовых проверок о расходовании финансовых средств 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Директор, главный бухгалтер </w:t>
            </w:r>
          </w:p>
        </w:tc>
      </w:tr>
      <w:tr w:rsidR="0072100B" w:rsidRPr="00476CF1" w:rsidTr="007169AB">
        <w:trPr>
          <w:trHeight w:val="361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наличие нарушений по нецелевому использованию средств 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5D24B1">
        <w:trPr>
          <w:trHeight w:val="690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6.4.2. Подготовка учебных кабинетов к новому учебному году </w:t>
            </w: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все учебные  кабинеты прошли процедуру приемки надзорными  органами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Акты готовности кабинетов к новому учебному году 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Лицо, ответственное за данное направление </w:t>
            </w:r>
          </w:p>
        </w:tc>
      </w:tr>
      <w:tr w:rsidR="0072100B" w:rsidRPr="00476CF1" w:rsidTr="005D24B1">
        <w:trPr>
          <w:trHeight w:val="675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имеются незначительные замечания, которые своевременно устранены 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7169AB">
        <w:trPr>
          <w:trHeight w:val="479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имеются серьезные замечания и (или) замечания не устранены своевременно 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7169AB">
        <w:trPr>
          <w:trHeight w:val="874"/>
        </w:trPr>
        <w:tc>
          <w:tcPr>
            <w:tcW w:w="877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6.5. Оценка эффективности расходования финансовых средств</w:t>
            </w:r>
          </w:p>
        </w:tc>
        <w:tc>
          <w:tcPr>
            <w:tcW w:w="1228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6.5.1. Объем финансовых средств, направленных на обновление материально-технической базы образовательной организации (в т.ч. ремонтные работы) </w:t>
            </w: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объем финансовых средств, направленных на обновление материально-технической базы выше по сравнению с прошлым годом 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Справка об объеме финансовых средств, направленных на обновление материально-технической базы образовательной организации (в т.ч. ремонтные работы)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Директор, главный бухгалтер </w:t>
            </w:r>
          </w:p>
        </w:tc>
      </w:tr>
      <w:tr w:rsidR="0072100B" w:rsidRPr="00476CF1" w:rsidTr="005D24B1">
        <w:trPr>
          <w:trHeight w:val="960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объем финансовых средств, направленных на обновление материально-технической базы на прежнем уровне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AC4DBA">
        <w:trPr>
          <w:trHeight w:val="343"/>
        </w:trPr>
        <w:tc>
          <w:tcPr>
            <w:tcW w:w="877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объем финансовых средств, направленных на обновление материально-технической базы ниже по сравнению с прошлым годом </w:t>
            </w:r>
          </w:p>
        </w:tc>
        <w:tc>
          <w:tcPr>
            <w:tcW w:w="352" w:type="pct"/>
          </w:tcPr>
          <w:p w:rsidR="0072100B" w:rsidRPr="00476CF1" w:rsidRDefault="0072100B" w:rsidP="005D24B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5D24B1">
        <w:tc>
          <w:tcPr>
            <w:tcW w:w="5000" w:type="pct"/>
            <w:gridSpan w:val="6"/>
          </w:tcPr>
          <w:p w:rsidR="0072100B" w:rsidRPr="00476CF1" w:rsidRDefault="0072100B" w:rsidP="005D24B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Максимальное количество баллов по параметру - 20</w:t>
            </w:r>
          </w:p>
        </w:tc>
      </w:tr>
    </w:tbl>
    <w:p w:rsidR="0072100B" w:rsidRDefault="0072100B" w:rsidP="007169AB">
      <w:pPr>
        <w:rPr>
          <w:rFonts w:ascii="Times New Roman" w:hAnsi="Times New Roman"/>
          <w:sz w:val="20"/>
          <w:szCs w:val="20"/>
        </w:rPr>
      </w:pPr>
      <w:r w:rsidRPr="00476CF1"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>, Б</w:t>
      </w:r>
      <w:r w:rsidRPr="00476CF1">
        <w:rPr>
          <w:rFonts w:ascii="Times New Roman" w:hAnsi="Times New Roman"/>
          <w:sz w:val="20"/>
          <w:szCs w:val="20"/>
        </w:rPr>
        <w:t>* - для автономных</w:t>
      </w:r>
      <w:r>
        <w:rPr>
          <w:rFonts w:ascii="Times New Roman" w:hAnsi="Times New Roman"/>
          <w:sz w:val="20"/>
          <w:szCs w:val="20"/>
        </w:rPr>
        <w:t xml:space="preserve"> и бюджетных</w:t>
      </w:r>
      <w:r w:rsidRPr="00476CF1">
        <w:rPr>
          <w:rFonts w:ascii="Times New Roman" w:hAnsi="Times New Roman"/>
          <w:sz w:val="20"/>
          <w:szCs w:val="20"/>
        </w:rPr>
        <w:t xml:space="preserve"> образовательных организаций </w:t>
      </w:r>
    </w:p>
    <w:p w:rsidR="0072100B" w:rsidRPr="00476CF1" w:rsidRDefault="0072100B" w:rsidP="007169AB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</w:t>
      </w:r>
      <w:r w:rsidRPr="00476CF1">
        <w:rPr>
          <w:rFonts w:ascii="Times New Roman" w:hAnsi="Times New Roman"/>
          <w:b/>
          <w:sz w:val="20"/>
          <w:szCs w:val="20"/>
        </w:rPr>
        <w:t>ценочный лист № 7</w:t>
      </w:r>
    </w:p>
    <w:p w:rsidR="0072100B" w:rsidRPr="00476CF1" w:rsidRDefault="0072100B" w:rsidP="00D3190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476CF1">
        <w:rPr>
          <w:rFonts w:ascii="Times New Roman" w:hAnsi="Times New Roman"/>
          <w:b/>
          <w:color w:val="000000"/>
          <w:sz w:val="20"/>
          <w:szCs w:val="20"/>
        </w:rPr>
        <w:t>Квалификация и опыт педагогов</w:t>
      </w:r>
    </w:p>
    <w:p w:rsidR="0072100B" w:rsidRPr="00476CF1" w:rsidRDefault="0072100B" w:rsidP="00D3190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tbl>
      <w:tblPr>
        <w:tblW w:w="546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34"/>
        <w:gridCol w:w="3969"/>
        <w:gridCol w:w="3830"/>
        <w:gridCol w:w="1138"/>
        <w:gridCol w:w="2405"/>
        <w:gridCol w:w="1985"/>
      </w:tblGrid>
      <w:tr w:rsidR="0072100B" w:rsidRPr="00476CF1" w:rsidTr="002E07DC">
        <w:tc>
          <w:tcPr>
            <w:tcW w:w="877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 деятельности ОУ</w:t>
            </w:r>
          </w:p>
        </w:tc>
        <w:tc>
          <w:tcPr>
            <w:tcW w:w="1228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Критерии оценки</w:t>
            </w: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Критериальное значение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  <w:tc>
          <w:tcPr>
            <w:tcW w:w="74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Инструментарий </w:t>
            </w:r>
          </w:p>
        </w:tc>
        <w:tc>
          <w:tcPr>
            <w:tcW w:w="61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Ответственный за предоставление информации </w:t>
            </w:r>
          </w:p>
        </w:tc>
      </w:tr>
      <w:tr w:rsidR="0072100B" w:rsidRPr="00476CF1" w:rsidTr="000630C8">
        <w:trPr>
          <w:trHeight w:val="523"/>
        </w:trPr>
        <w:tc>
          <w:tcPr>
            <w:tcW w:w="87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7.1. Кадровая обеспеченность образовательного процесса </w:t>
            </w:r>
          </w:p>
        </w:tc>
        <w:tc>
          <w:tcPr>
            <w:tcW w:w="1228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7.1.1. Обеспеченность педагогическими кадрами составляет 100 %</w:t>
            </w: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обеспеченность педагогическими кадрами составляет 100 %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Справка об обеспеченности педагогическими кадрами 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Специалист по кадрам</w:t>
            </w:r>
          </w:p>
        </w:tc>
      </w:tr>
      <w:tr w:rsidR="0072100B" w:rsidRPr="00476CF1" w:rsidTr="00BA4928">
        <w:trPr>
          <w:trHeight w:val="731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наличие вакансий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321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7.1.2 Учителя высшей и первой квалификационной категории составляют свыше 70 %</w:t>
            </w:r>
          </w:p>
        </w:tc>
        <w:tc>
          <w:tcPr>
            <w:tcW w:w="1185" w:type="pct"/>
          </w:tcPr>
          <w:p w:rsidR="0072100B" w:rsidRPr="00476CF1" w:rsidRDefault="0072100B" w:rsidP="00F52B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доля педагогов высшей и первой квалификационной категории составляет  свыше 70 % </w:t>
            </w:r>
          </w:p>
        </w:tc>
        <w:tc>
          <w:tcPr>
            <w:tcW w:w="352" w:type="pct"/>
          </w:tcPr>
          <w:p w:rsidR="0072100B" w:rsidRPr="00476CF1" w:rsidRDefault="0072100B" w:rsidP="00F52B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Справка о количестве педагогов, имеющих высшую, первую квалификационные категории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Специалист по кадрам</w:t>
            </w:r>
          </w:p>
        </w:tc>
      </w:tr>
      <w:tr w:rsidR="0072100B" w:rsidRPr="00476CF1" w:rsidTr="00DF6960">
        <w:trPr>
          <w:trHeight w:val="160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F52B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 50-70% </w:t>
            </w:r>
          </w:p>
        </w:tc>
        <w:tc>
          <w:tcPr>
            <w:tcW w:w="352" w:type="pct"/>
          </w:tcPr>
          <w:p w:rsidR="0072100B" w:rsidRPr="00476CF1" w:rsidRDefault="0072100B" w:rsidP="00F52B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DF6960">
        <w:trPr>
          <w:trHeight w:val="281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F52B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ниже 50% </w:t>
            </w:r>
          </w:p>
        </w:tc>
        <w:tc>
          <w:tcPr>
            <w:tcW w:w="352" w:type="pct"/>
          </w:tcPr>
          <w:p w:rsidR="0072100B" w:rsidRPr="00476CF1" w:rsidRDefault="0072100B" w:rsidP="00F52B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DF6960">
        <w:trPr>
          <w:trHeight w:val="581"/>
        </w:trPr>
        <w:tc>
          <w:tcPr>
            <w:tcW w:w="87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7.2. Распространение опыта педагогов ОО на муниципальном, региональном, межрегиональном и федеральном уровнях</w:t>
            </w:r>
          </w:p>
        </w:tc>
        <w:tc>
          <w:tcPr>
            <w:tcW w:w="1228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7.2.1. Электронный банк передового опыта, актуального для развития образования на лицейском и муниципальном/региональном уровнях, представленного в разных формах</w:t>
            </w: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наличие регулярно пополняющегося банка методических разработок педагогов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Сайт ОО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Специалист по работе с сайтом</w:t>
            </w:r>
          </w:p>
        </w:tc>
      </w:tr>
      <w:tr w:rsidR="0072100B" w:rsidRPr="00476CF1" w:rsidTr="00DF6960">
        <w:trPr>
          <w:trHeight w:val="532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банк методических разработок пополняется нерегулярно, эпизодически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DF6960">
        <w:trPr>
          <w:trHeight w:val="360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банк методических разработок отсутствует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DF6960">
        <w:trPr>
          <w:trHeight w:val="1237"/>
        </w:trPr>
        <w:tc>
          <w:tcPr>
            <w:tcW w:w="87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7.3. Участие педагогов ОО в профессиональных конкурсах и НПК</w:t>
            </w:r>
          </w:p>
        </w:tc>
        <w:tc>
          <w:tcPr>
            <w:tcW w:w="1228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7.3.1. Количество педагогов, предъявлявших опыт педагогической деятельности на различных уровнях</w:t>
            </w: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педагогов, педагогов, предъявлявших опыт педагогической деятельности на различных уровнях, возросло по сравнению с прошлым учебным годом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Отчет по самообследованию деятельности ОО за учебный год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Завуч </w:t>
            </w:r>
          </w:p>
        </w:tc>
      </w:tr>
      <w:tr w:rsidR="0072100B" w:rsidRPr="00476CF1" w:rsidTr="00DF6960">
        <w:trPr>
          <w:trHeight w:val="174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осталось на прежнем уровне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DF6960">
        <w:trPr>
          <w:trHeight w:val="116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снизилось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DF6960">
        <w:trPr>
          <w:trHeight w:val="957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7.3.2. Количество педагогов, ставших победителями и призерами профессиональных конкурсов (по учебным годам)</w:t>
            </w: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педагогов, ставших победителями и призерами профессиональных конкурсов, возросло по сравнению с прошлым учебным годом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Отчет по самообследованию деятельности ОО за учебный год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Завуч </w:t>
            </w:r>
          </w:p>
        </w:tc>
      </w:tr>
      <w:tr w:rsidR="0072100B" w:rsidRPr="00476CF1" w:rsidTr="00DF6960">
        <w:trPr>
          <w:trHeight w:val="157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осталось на прежнем уровне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DF6960">
        <w:trPr>
          <w:trHeight w:val="280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снизилось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DF6960">
        <w:trPr>
          <w:trHeight w:val="705"/>
        </w:trPr>
        <w:tc>
          <w:tcPr>
            <w:tcW w:w="87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7.4. Повышение уровня квалификации педагогов ОО</w:t>
            </w: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7.4.1. Количество педагогов, прошедших курсовую подготовку (по учебным годам)</w:t>
            </w: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педагогов, прошедших курсовую подготовку, возросло по сравнению с прошлым учебным годом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Справка о количестве педагогов, прошедших курсовую подготовку 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Завуч </w:t>
            </w:r>
          </w:p>
        </w:tc>
      </w:tr>
      <w:tr w:rsidR="0072100B" w:rsidRPr="00476CF1" w:rsidTr="00DF6960">
        <w:trPr>
          <w:trHeight w:val="171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осталось на прежнем уровне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DF6960">
        <w:trPr>
          <w:trHeight w:val="294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снизилось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DF6960">
        <w:trPr>
          <w:trHeight w:val="704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7.4.2. Количество педагогов, повысивших квалификационную категорию (по учебным годам)</w:t>
            </w: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педагогов, повысивших квалификационную категорию, возросло по сравнению с прошлым учебным годом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Аналитическая справка об организации деятельности педагогических кадров за учебный год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Завуч </w:t>
            </w:r>
          </w:p>
        </w:tc>
      </w:tr>
      <w:tr w:rsidR="0072100B" w:rsidRPr="00476CF1" w:rsidTr="002E07DC">
        <w:trPr>
          <w:trHeight w:val="420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осталось на прежнем уровне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345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снизилось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c>
          <w:tcPr>
            <w:tcW w:w="5000" w:type="pct"/>
            <w:gridSpan w:val="6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Максимальное количество баллов по параметру – 14</w:t>
            </w:r>
          </w:p>
        </w:tc>
      </w:tr>
    </w:tbl>
    <w:p w:rsidR="0072100B" w:rsidRPr="00476CF1" w:rsidRDefault="0072100B" w:rsidP="00725E47">
      <w:pPr>
        <w:spacing w:after="0" w:line="276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476CF1">
        <w:rPr>
          <w:rFonts w:ascii="Times New Roman" w:hAnsi="Times New Roman"/>
          <w:b/>
          <w:color w:val="000000"/>
          <w:sz w:val="20"/>
          <w:szCs w:val="20"/>
        </w:rPr>
        <w:t>Оценочный лист № 8</w:t>
      </w:r>
    </w:p>
    <w:p w:rsidR="0072100B" w:rsidRPr="00476CF1" w:rsidRDefault="0072100B" w:rsidP="007B12C1">
      <w:pPr>
        <w:spacing w:after="0" w:line="276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476CF1">
        <w:rPr>
          <w:rFonts w:ascii="Times New Roman" w:hAnsi="Times New Roman"/>
          <w:b/>
          <w:color w:val="000000"/>
          <w:sz w:val="20"/>
          <w:szCs w:val="20"/>
        </w:rPr>
        <w:t>Трудоустройство выпускников</w:t>
      </w:r>
    </w:p>
    <w:tbl>
      <w:tblPr>
        <w:tblW w:w="546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34"/>
        <w:gridCol w:w="3969"/>
        <w:gridCol w:w="3830"/>
        <w:gridCol w:w="1138"/>
        <w:gridCol w:w="2405"/>
        <w:gridCol w:w="1985"/>
      </w:tblGrid>
      <w:tr w:rsidR="0072100B" w:rsidRPr="00476CF1" w:rsidTr="002E07DC">
        <w:tc>
          <w:tcPr>
            <w:tcW w:w="877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 деятельности ОУ</w:t>
            </w:r>
          </w:p>
        </w:tc>
        <w:tc>
          <w:tcPr>
            <w:tcW w:w="1228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Критерии оценки</w:t>
            </w: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Критериальное значение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  <w:tc>
          <w:tcPr>
            <w:tcW w:w="74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Инструментарий </w:t>
            </w:r>
          </w:p>
        </w:tc>
        <w:tc>
          <w:tcPr>
            <w:tcW w:w="614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Ответственный за предоставление информации </w:t>
            </w:r>
          </w:p>
        </w:tc>
      </w:tr>
      <w:tr w:rsidR="0072100B" w:rsidRPr="00476CF1" w:rsidTr="002E07DC">
        <w:trPr>
          <w:trHeight w:val="964"/>
        </w:trPr>
        <w:tc>
          <w:tcPr>
            <w:tcW w:w="87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8.1. Осознанное самоопределение выпускников </w:t>
            </w:r>
          </w:p>
        </w:tc>
        <w:tc>
          <w:tcPr>
            <w:tcW w:w="1228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8.1.1. Доля выпускников 9-х классов, продолживших обучение на уровне среднего общего образования (от общего количества выпускников основной школы)</w:t>
            </w: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доля выпускников 9-х классов, продолживших обучение на уровне среднего общего образования, повысилась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Справка о трудоустройстве выпускников 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Завуч </w:t>
            </w:r>
          </w:p>
        </w:tc>
      </w:tr>
      <w:tr w:rsidR="0072100B" w:rsidRPr="00476CF1" w:rsidTr="00C22E42">
        <w:trPr>
          <w:trHeight w:val="303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осталась на прежнем уровне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C22E42">
        <w:trPr>
          <w:trHeight w:val="162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понизилась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C22E42">
        <w:trPr>
          <w:trHeight w:val="642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8.1.2. Доля выпускников, продолживших обучение в учреждениях СПО и ВПО</w:t>
            </w: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доля выпускников 9-х классов, продолживших обучение в учреждениях СПО и ВПО, повысилась 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Справка о трудоустройстве выпускников 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Завуч </w:t>
            </w:r>
          </w:p>
        </w:tc>
      </w:tr>
      <w:tr w:rsidR="0072100B" w:rsidRPr="00476CF1" w:rsidTr="00C22E42">
        <w:trPr>
          <w:trHeight w:val="124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осталась на прежнем уровне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C22E42">
        <w:trPr>
          <w:trHeight w:val="246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понизилась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rPr>
          <w:trHeight w:val="510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8.1.3. Отсутствие выпускников, не продолживших обучение и не трудоустроенных</w:t>
            </w: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отсутствие выпускников, не продолживших обучение и не трудоустроенных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Справка о трудоустройстве выпускников 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Завуч </w:t>
            </w:r>
          </w:p>
        </w:tc>
      </w:tr>
      <w:tr w:rsidR="0072100B" w:rsidRPr="00476CF1" w:rsidTr="00C22E42">
        <w:trPr>
          <w:trHeight w:val="553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наличие выпускников, не продолживших обучение и не трудоустроенных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C22E42">
        <w:trPr>
          <w:trHeight w:val="713"/>
        </w:trPr>
        <w:tc>
          <w:tcPr>
            <w:tcW w:w="877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8.2.Мотивированность выпускников к осуществлению  трудовой деятельности на территории Артинского ГО</w:t>
            </w:r>
          </w:p>
        </w:tc>
        <w:tc>
          <w:tcPr>
            <w:tcW w:w="1228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8.2.1. Доля выпускников ОО, осуществляющих трудовую деятельность на территории Артинского ГО</w:t>
            </w: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Доля выпускников ОО, осуществляющих трудовую деятельность на территории Артинского ГО, повысилась 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Анализ трудоустройства выпускников разных лет</w:t>
            </w:r>
          </w:p>
        </w:tc>
        <w:tc>
          <w:tcPr>
            <w:tcW w:w="614" w:type="pct"/>
            <w:vMerge w:val="restar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Завуч </w:t>
            </w:r>
          </w:p>
        </w:tc>
      </w:tr>
      <w:tr w:rsidR="0072100B" w:rsidRPr="00476CF1" w:rsidTr="00C22E42">
        <w:trPr>
          <w:trHeight w:val="152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осталась на прежнем уровне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C22E42">
        <w:trPr>
          <w:trHeight w:val="190"/>
        </w:trPr>
        <w:tc>
          <w:tcPr>
            <w:tcW w:w="877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8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pct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понизилась </w:t>
            </w:r>
          </w:p>
        </w:tc>
        <w:tc>
          <w:tcPr>
            <w:tcW w:w="352" w:type="pct"/>
          </w:tcPr>
          <w:p w:rsidR="0072100B" w:rsidRPr="00476CF1" w:rsidRDefault="0072100B" w:rsidP="002E07D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pct"/>
            <w:vMerge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100B" w:rsidRPr="00476CF1" w:rsidTr="002E07DC">
        <w:tc>
          <w:tcPr>
            <w:tcW w:w="5000" w:type="pct"/>
            <w:gridSpan w:val="6"/>
          </w:tcPr>
          <w:p w:rsidR="0072100B" w:rsidRPr="00476CF1" w:rsidRDefault="0072100B" w:rsidP="002E07D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76CF1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Максимальное количество баллов по параметру - 8</w:t>
            </w:r>
          </w:p>
        </w:tc>
      </w:tr>
    </w:tbl>
    <w:p w:rsidR="0072100B" w:rsidRDefault="0072100B" w:rsidP="001D32B8">
      <w:pPr>
        <w:spacing w:after="0" w:line="276" w:lineRule="auto"/>
        <w:jc w:val="both"/>
        <w:rPr>
          <w:rFonts w:ascii="Times New Roman" w:hAnsi="Times New Roman"/>
          <w:b/>
          <w:sz w:val="20"/>
          <w:szCs w:val="20"/>
        </w:rPr>
      </w:pPr>
    </w:p>
    <w:sectPr w:rsidR="0072100B" w:rsidSect="00C737CB">
      <w:footerReference w:type="default" r:id="rId7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00B" w:rsidRDefault="0072100B" w:rsidP="003221D7">
      <w:pPr>
        <w:spacing w:after="0" w:line="240" w:lineRule="auto"/>
      </w:pPr>
      <w:r>
        <w:separator/>
      </w:r>
    </w:p>
  </w:endnote>
  <w:endnote w:type="continuationSeparator" w:id="0">
    <w:p w:rsidR="0072100B" w:rsidRDefault="0072100B" w:rsidP="00322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00B" w:rsidRDefault="0072100B">
    <w:pPr>
      <w:pStyle w:val="Footer"/>
      <w:jc w:val="center"/>
    </w:pPr>
    <w:fldSimple w:instr="PAGE   \* MERGEFORMAT">
      <w:r>
        <w:rPr>
          <w:noProof/>
        </w:rPr>
        <w:t>1</w:t>
      </w:r>
    </w:fldSimple>
  </w:p>
  <w:p w:rsidR="0072100B" w:rsidRDefault="0072100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00B" w:rsidRDefault="0072100B" w:rsidP="003221D7">
      <w:pPr>
        <w:spacing w:after="0" w:line="240" w:lineRule="auto"/>
      </w:pPr>
      <w:r>
        <w:separator/>
      </w:r>
    </w:p>
  </w:footnote>
  <w:footnote w:type="continuationSeparator" w:id="0">
    <w:p w:rsidR="0072100B" w:rsidRDefault="0072100B" w:rsidP="003221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33C59"/>
    <w:multiLevelType w:val="multilevel"/>
    <w:tmpl w:val="62D03216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713" w:hanging="720"/>
      </w:pPr>
      <w:rPr>
        <w:rFonts w:cs="Times New Roman" w:hint="default"/>
        <w:color w:val="auto"/>
      </w:rPr>
    </w:lvl>
    <w:lvl w:ilvl="2">
      <w:start w:val="3"/>
      <w:numFmt w:val="decimal"/>
      <w:isLgl/>
      <w:lvlText w:val="%1.%2.%3."/>
      <w:lvlJc w:val="left"/>
      <w:pPr>
        <w:ind w:left="1713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cs="Times New Roman" w:hint="default"/>
        <w:color w:val="auto"/>
      </w:rPr>
    </w:lvl>
  </w:abstractNum>
  <w:abstractNum w:abstractNumId="1">
    <w:nsid w:val="32BC1786"/>
    <w:multiLevelType w:val="hybridMultilevel"/>
    <w:tmpl w:val="91E6CAB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42B0FDD"/>
    <w:multiLevelType w:val="multilevel"/>
    <w:tmpl w:val="62D03216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713" w:hanging="720"/>
      </w:pPr>
      <w:rPr>
        <w:rFonts w:cs="Times New Roman" w:hint="default"/>
        <w:color w:val="auto"/>
      </w:rPr>
    </w:lvl>
    <w:lvl w:ilvl="2">
      <w:start w:val="3"/>
      <w:numFmt w:val="decimal"/>
      <w:isLgl/>
      <w:lvlText w:val="%1.%2.%3."/>
      <w:lvlJc w:val="left"/>
      <w:pPr>
        <w:ind w:left="1713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cs="Times New Roman" w:hint="default"/>
        <w:color w:val="auto"/>
      </w:rPr>
    </w:lvl>
  </w:abstractNum>
  <w:abstractNum w:abstractNumId="3">
    <w:nsid w:val="35B4007B"/>
    <w:multiLevelType w:val="hybridMultilevel"/>
    <w:tmpl w:val="954E6B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7AA9"/>
    <w:rsid w:val="00004C16"/>
    <w:rsid w:val="000050A6"/>
    <w:rsid w:val="000076B6"/>
    <w:rsid w:val="00016074"/>
    <w:rsid w:val="0002593C"/>
    <w:rsid w:val="00026CA3"/>
    <w:rsid w:val="0004605E"/>
    <w:rsid w:val="00055521"/>
    <w:rsid w:val="000602E0"/>
    <w:rsid w:val="000630C8"/>
    <w:rsid w:val="000746F0"/>
    <w:rsid w:val="00083C42"/>
    <w:rsid w:val="000853CB"/>
    <w:rsid w:val="000A6EF2"/>
    <w:rsid w:val="000A7835"/>
    <w:rsid w:val="000C6E7A"/>
    <w:rsid w:val="00101795"/>
    <w:rsid w:val="00107F44"/>
    <w:rsid w:val="0011150D"/>
    <w:rsid w:val="00114008"/>
    <w:rsid w:val="001176D4"/>
    <w:rsid w:val="0013203F"/>
    <w:rsid w:val="00135B8C"/>
    <w:rsid w:val="00146B46"/>
    <w:rsid w:val="00150963"/>
    <w:rsid w:val="00152D45"/>
    <w:rsid w:val="00154ABD"/>
    <w:rsid w:val="00181EF1"/>
    <w:rsid w:val="0018553B"/>
    <w:rsid w:val="00193199"/>
    <w:rsid w:val="001A3469"/>
    <w:rsid w:val="001A56B0"/>
    <w:rsid w:val="001C7D93"/>
    <w:rsid w:val="001D32B8"/>
    <w:rsid w:val="001E35A3"/>
    <w:rsid w:val="001E7244"/>
    <w:rsid w:val="00207DD6"/>
    <w:rsid w:val="0022223C"/>
    <w:rsid w:val="00235E16"/>
    <w:rsid w:val="00240E1A"/>
    <w:rsid w:val="002432AC"/>
    <w:rsid w:val="00243FB4"/>
    <w:rsid w:val="00251581"/>
    <w:rsid w:val="002634D1"/>
    <w:rsid w:val="00270BFC"/>
    <w:rsid w:val="00271B63"/>
    <w:rsid w:val="00276B87"/>
    <w:rsid w:val="0029216E"/>
    <w:rsid w:val="00297D3D"/>
    <w:rsid w:val="002B3A85"/>
    <w:rsid w:val="002C3F42"/>
    <w:rsid w:val="002C723E"/>
    <w:rsid w:val="002E03BD"/>
    <w:rsid w:val="002E07DC"/>
    <w:rsid w:val="002E6492"/>
    <w:rsid w:val="002F50B2"/>
    <w:rsid w:val="002F58FA"/>
    <w:rsid w:val="003174B1"/>
    <w:rsid w:val="003221D7"/>
    <w:rsid w:val="00327009"/>
    <w:rsid w:val="00371370"/>
    <w:rsid w:val="00385C9B"/>
    <w:rsid w:val="00390DCC"/>
    <w:rsid w:val="00392231"/>
    <w:rsid w:val="003A1687"/>
    <w:rsid w:val="003C1153"/>
    <w:rsid w:val="003C1CAC"/>
    <w:rsid w:val="003C2ECF"/>
    <w:rsid w:val="003C4086"/>
    <w:rsid w:val="003C5881"/>
    <w:rsid w:val="003E6F98"/>
    <w:rsid w:val="003F6291"/>
    <w:rsid w:val="003F7EDC"/>
    <w:rsid w:val="00416D19"/>
    <w:rsid w:val="00423E6F"/>
    <w:rsid w:val="004417EA"/>
    <w:rsid w:val="0045302D"/>
    <w:rsid w:val="0045405E"/>
    <w:rsid w:val="00476CF1"/>
    <w:rsid w:val="00476F5A"/>
    <w:rsid w:val="00485A3A"/>
    <w:rsid w:val="004A150F"/>
    <w:rsid w:val="004C77A5"/>
    <w:rsid w:val="004E21EC"/>
    <w:rsid w:val="004E77CA"/>
    <w:rsid w:val="00514550"/>
    <w:rsid w:val="00521830"/>
    <w:rsid w:val="00522D92"/>
    <w:rsid w:val="00536BB1"/>
    <w:rsid w:val="00537664"/>
    <w:rsid w:val="005417FF"/>
    <w:rsid w:val="00546B9F"/>
    <w:rsid w:val="005477CE"/>
    <w:rsid w:val="0055203D"/>
    <w:rsid w:val="00553826"/>
    <w:rsid w:val="00554147"/>
    <w:rsid w:val="005722D1"/>
    <w:rsid w:val="00593CB4"/>
    <w:rsid w:val="005A29EC"/>
    <w:rsid w:val="005B32FB"/>
    <w:rsid w:val="005B56F9"/>
    <w:rsid w:val="005D24B1"/>
    <w:rsid w:val="005E4080"/>
    <w:rsid w:val="005F103C"/>
    <w:rsid w:val="005F503A"/>
    <w:rsid w:val="005F6357"/>
    <w:rsid w:val="00600860"/>
    <w:rsid w:val="006012FC"/>
    <w:rsid w:val="00601F46"/>
    <w:rsid w:val="00626EF7"/>
    <w:rsid w:val="00633083"/>
    <w:rsid w:val="00642891"/>
    <w:rsid w:val="006452DE"/>
    <w:rsid w:val="00646FE5"/>
    <w:rsid w:val="006475E8"/>
    <w:rsid w:val="0065024F"/>
    <w:rsid w:val="00667AE1"/>
    <w:rsid w:val="00672658"/>
    <w:rsid w:val="00682C53"/>
    <w:rsid w:val="006A0521"/>
    <w:rsid w:val="006E379B"/>
    <w:rsid w:val="006E5825"/>
    <w:rsid w:val="006F3674"/>
    <w:rsid w:val="0071367B"/>
    <w:rsid w:val="007169AB"/>
    <w:rsid w:val="0072005A"/>
    <w:rsid w:val="0072100B"/>
    <w:rsid w:val="00725E47"/>
    <w:rsid w:val="0072731D"/>
    <w:rsid w:val="007273BE"/>
    <w:rsid w:val="007419ED"/>
    <w:rsid w:val="00757AAD"/>
    <w:rsid w:val="00767808"/>
    <w:rsid w:val="00775FD4"/>
    <w:rsid w:val="00792EA9"/>
    <w:rsid w:val="00793834"/>
    <w:rsid w:val="007A4FD9"/>
    <w:rsid w:val="007A66AB"/>
    <w:rsid w:val="007B12C1"/>
    <w:rsid w:val="007D3CA0"/>
    <w:rsid w:val="008134F0"/>
    <w:rsid w:val="00826628"/>
    <w:rsid w:val="00836C9F"/>
    <w:rsid w:val="00853354"/>
    <w:rsid w:val="0086702D"/>
    <w:rsid w:val="008761F5"/>
    <w:rsid w:val="00897490"/>
    <w:rsid w:val="008A546A"/>
    <w:rsid w:val="008C459A"/>
    <w:rsid w:val="008C473C"/>
    <w:rsid w:val="008D4E6A"/>
    <w:rsid w:val="008D5845"/>
    <w:rsid w:val="00922AD5"/>
    <w:rsid w:val="009231DA"/>
    <w:rsid w:val="00931560"/>
    <w:rsid w:val="009449F5"/>
    <w:rsid w:val="00951E09"/>
    <w:rsid w:val="0095701D"/>
    <w:rsid w:val="009663A2"/>
    <w:rsid w:val="0097406F"/>
    <w:rsid w:val="00982E28"/>
    <w:rsid w:val="00985A59"/>
    <w:rsid w:val="009A095D"/>
    <w:rsid w:val="009A45C8"/>
    <w:rsid w:val="009B49EE"/>
    <w:rsid w:val="009D1116"/>
    <w:rsid w:val="009D1663"/>
    <w:rsid w:val="009E4E1F"/>
    <w:rsid w:val="009F7E93"/>
    <w:rsid w:val="00A202D4"/>
    <w:rsid w:val="00A21EF5"/>
    <w:rsid w:val="00A252FD"/>
    <w:rsid w:val="00A253CD"/>
    <w:rsid w:val="00A44CF3"/>
    <w:rsid w:val="00A6304A"/>
    <w:rsid w:val="00A703D3"/>
    <w:rsid w:val="00A73FEA"/>
    <w:rsid w:val="00A774D4"/>
    <w:rsid w:val="00A77A4F"/>
    <w:rsid w:val="00A94B3F"/>
    <w:rsid w:val="00A95B65"/>
    <w:rsid w:val="00AA4419"/>
    <w:rsid w:val="00AB44B4"/>
    <w:rsid w:val="00AB663C"/>
    <w:rsid w:val="00AC4DBA"/>
    <w:rsid w:val="00AC6823"/>
    <w:rsid w:val="00AE6788"/>
    <w:rsid w:val="00AE6CCE"/>
    <w:rsid w:val="00AF7AA9"/>
    <w:rsid w:val="00B04874"/>
    <w:rsid w:val="00B05CA5"/>
    <w:rsid w:val="00B15B33"/>
    <w:rsid w:val="00B21DCF"/>
    <w:rsid w:val="00B22981"/>
    <w:rsid w:val="00B3216F"/>
    <w:rsid w:val="00B57D93"/>
    <w:rsid w:val="00B80F30"/>
    <w:rsid w:val="00B97DAB"/>
    <w:rsid w:val="00BA4928"/>
    <w:rsid w:val="00BA7EAF"/>
    <w:rsid w:val="00BC5A81"/>
    <w:rsid w:val="00BD0770"/>
    <w:rsid w:val="00BD4BBB"/>
    <w:rsid w:val="00BD4E00"/>
    <w:rsid w:val="00BE5B63"/>
    <w:rsid w:val="00BF6F66"/>
    <w:rsid w:val="00C07076"/>
    <w:rsid w:val="00C1187F"/>
    <w:rsid w:val="00C22E42"/>
    <w:rsid w:val="00C345B5"/>
    <w:rsid w:val="00C40449"/>
    <w:rsid w:val="00C5768D"/>
    <w:rsid w:val="00C63D40"/>
    <w:rsid w:val="00C67454"/>
    <w:rsid w:val="00C737CB"/>
    <w:rsid w:val="00C905A2"/>
    <w:rsid w:val="00C95493"/>
    <w:rsid w:val="00CB0FBE"/>
    <w:rsid w:val="00CB56D8"/>
    <w:rsid w:val="00CD5794"/>
    <w:rsid w:val="00CD5F59"/>
    <w:rsid w:val="00CE12E2"/>
    <w:rsid w:val="00CF49C1"/>
    <w:rsid w:val="00CF78DB"/>
    <w:rsid w:val="00D00305"/>
    <w:rsid w:val="00D04DAD"/>
    <w:rsid w:val="00D2539E"/>
    <w:rsid w:val="00D31901"/>
    <w:rsid w:val="00D33726"/>
    <w:rsid w:val="00D35C77"/>
    <w:rsid w:val="00D360BA"/>
    <w:rsid w:val="00D5018E"/>
    <w:rsid w:val="00D526D0"/>
    <w:rsid w:val="00D55803"/>
    <w:rsid w:val="00D60660"/>
    <w:rsid w:val="00D73A85"/>
    <w:rsid w:val="00D75439"/>
    <w:rsid w:val="00D95E91"/>
    <w:rsid w:val="00DB7B67"/>
    <w:rsid w:val="00DE2222"/>
    <w:rsid w:val="00DF494A"/>
    <w:rsid w:val="00DF4D01"/>
    <w:rsid w:val="00DF6960"/>
    <w:rsid w:val="00E01379"/>
    <w:rsid w:val="00E0663A"/>
    <w:rsid w:val="00E16C2D"/>
    <w:rsid w:val="00E252B0"/>
    <w:rsid w:val="00E324FF"/>
    <w:rsid w:val="00E42266"/>
    <w:rsid w:val="00E46E9A"/>
    <w:rsid w:val="00E63A82"/>
    <w:rsid w:val="00E641D6"/>
    <w:rsid w:val="00E75846"/>
    <w:rsid w:val="00E86A11"/>
    <w:rsid w:val="00E928B9"/>
    <w:rsid w:val="00E93C98"/>
    <w:rsid w:val="00E94EFC"/>
    <w:rsid w:val="00EA0DBF"/>
    <w:rsid w:val="00EA5DAA"/>
    <w:rsid w:val="00EC2168"/>
    <w:rsid w:val="00EC5B2C"/>
    <w:rsid w:val="00EC7312"/>
    <w:rsid w:val="00EF4044"/>
    <w:rsid w:val="00F070E6"/>
    <w:rsid w:val="00F11387"/>
    <w:rsid w:val="00F235E6"/>
    <w:rsid w:val="00F501B1"/>
    <w:rsid w:val="00F512A3"/>
    <w:rsid w:val="00F52B39"/>
    <w:rsid w:val="00F55061"/>
    <w:rsid w:val="00F55469"/>
    <w:rsid w:val="00F665BB"/>
    <w:rsid w:val="00F700DD"/>
    <w:rsid w:val="00F7510F"/>
    <w:rsid w:val="00F9428A"/>
    <w:rsid w:val="00FA0112"/>
    <w:rsid w:val="00FB68B3"/>
    <w:rsid w:val="00FD2792"/>
    <w:rsid w:val="00FE2061"/>
    <w:rsid w:val="00FF7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A1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F7AA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22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221D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22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221D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3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766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536BB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536BB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347</TotalTime>
  <Pages>15</Pages>
  <Words>4785</Words>
  <Characters>27278</Characters>
  <Application>Microsoft Office Outlook</Application>
  <DocSecurity>0</DocSecurity>
  <Lines>0</Lines>
  <Paragraphs>0</Paragraphs>
  <ScaleCrop>false</ScaleCrop>
  <Company>Romeo1994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Admin</cp:lastModifiedBy>
  <cp:revision>47</cp:revision>
  <cp:lastPrinted>2018-03-15T10:04:00Z</cp:lastPrinted>
  <dcterms:created xsi:type="dcterms:W3CDTF">2015-07-02T06:46:00Z</dcterms:created>
  <dcterms:modified xsi:type="dcterms:W3CDTF">2018-03-15T10:04:00Z</dcterms:modified>
</cp:coreProperties>
</file>